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3596" w14:textId="3131D3BA" w:rsidR="00F55292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C5633A3" wp14:editId="0DCF2F73">
            <wp:simplePos x="0" y="0"/>
            <wp:positionH relativeFrom="column">
              <wp:posOffset>142875</wp:posOffset>
            </wp:positionH>
            <wp:positionV relativeFrom="paragraph">
              <wp:posOffset>1270</wp:posOffset>
            </wp:positionV>
            <wp:extent cx="961390" cy="904240"/>
            <wp:effectExtent l="0" t="0" r="0" b="0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48E5C" w14:textId="2F4CD270" w:rsidR="00F55292" w:rsidRDefault="00F55292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0F665B95" w14:textId="5FC9EBA2" w:rsidR="00F55292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EB371" wp14:editId="2F5F388A">
                <wp:simplePos x="0" y="0"/>
                <wp:positionH relativeFrom="column">
                  <wp:posOffset>5000625</wp:posOffset>
                </wp:positionH>
                <wp:positionV relativeFrom="paragraph">
                  <wp:posOffset>13335</wp:posOffset>
                </wp:positionV>
                <wp:extent cx="1828800" cy="561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52D0" w14:textId="77777777" w:rsidR="00F55292" w:rsidRDefault="00F55292" w:rsidP="00F55292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F82C8A9" w14:textId="77777777" w:rsidR="00F55292" w:rsidRDefault="00F55292" w:rsidP="00F55292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EB3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3.75pt;margin-top:1.05pt;width:2in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">
                <v:textbox>
                  <w:txbxContent>
                    <w:p w14:paraId="3D7152D0" w14:textId="77777777" w:rsidR="00F55292" w:rsidRDefault="00F55292" w:rsidP="00F55292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3F82C8A9" w14:textId="77777777" w:rsidR="00F55292" w:rsidRDefault="00F55292" w:rsidP="00F55292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5F97DFDD" w14:textId="2948088F" w:rsidR="007F6978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6074186B" w14:textId="77777777" w:rsidR="007F6978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60D9B9BB" w14:textId="08DC86F0" w:rsidR="007F6978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7308D1A8" w14:textId="77777777" w:rsidR="007F6978" w:rsidRDefault="007F6978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64D415C7" w14:textId="04E85322" w:rsidR="00F55292" w:rsidRPr="0052281A" w:rsidRDefault="00F55292" w:rsidP="007F6978">
      <w:pPr>
        <w:spacing w:after="0"/>
        <w:jc w:val="center"/>
        <w:rPr>
          <w:rFonts w:ascii="Arial" w:hAnsi="Arial" w:cs="Arial"/>
          <w:b/>
          <w:sz w:val="24"/>
        </w:rPr>
      </w:pPr>
      <w:r w:rsidRPr="0052281A">
        <w:rPr>
          <w:rFonts w:ascii="Arial" w:hAnsi="Arial" w:cs="Arial"/>
          <w:b/>
          <w:sz w:val="24"/>
        </w:rPr>
        <w:t>ST. JOSEPH’S COLLEGE (AUTONOMOUS), BANGALORE-27</w:t>
      </w:r>
    </w:p>
    <w:p w14:paraId="37546B67" w14:textId="0FB4BB1B" w:rsidR="00F55292" w:rsidRPr="0052281A" w:rsidRDefault="00F55292" w:rsidP="007F697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B.COM IFA</w:t>
      </w:r>
      <w:r w:rsidRPr="0052281A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II</w:t>
      </w:r>
      <w:r w:rsidRPr="0052281A">
        <w:rPr>
          <w:rFonts w:ascii="Arial" w:hAnsi="Arial" w:cs="Arial"/>
          <w:b/>
          <w:sz w:val="24"/>
        </w:rPr>
        <w:t xml:space="preserve"> SEMESTER</w:t>
      </w:r>
    </w:p>
    <w:p w14:paraId="3CA92EC7" w14:textId="77777777" w:rsidR="00F55292" w:rsidRPr="00AA7322" w:rsidRDefault="00F55292" w:rsidP="007F6978">
      <w:pPr>
        <w:spacing w:after="0"/>
        <w:jc w:val="center"/>
        <w:rPr>
          <w:rFonts w:ascii="Arial" w:hAnsi="Arial" w:cs="Arial"/>
          <w:b/>
          <w:sz w:val="24"/>
        </w:rPr>
      </w:pPr>
      <w:r w:rsidRPr="00AA7322">
        <w:rPr>
          <w:rFonts w:ascii="Arial" w:hAnsi="Arial" w:cs="Arial"/>
          <w:b/>
          <w:sz w:val="24"/>
        </w:rPr>
        <w:t xml:space="preserve">SEMESTER EXAMINATION: </w:t>
      </w:r>
      <w:r>
        <w:rPr>
          <w:rFonts w:ascii="Arial" w:hAnsi="Arial" w:cs="Arial"/>
          <w:b/>
          <w:sz w:val="24"/>
        </w:rPr>
        <w:t>APRIL</w:t>
      </w:r>
      <w:r w:rsidRPr="00AA73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2022</w:t>
      </w:r>
    </w:p>
    <w:p w14:paraId="41745266" w14:textId="77777777" w:rsidR="00F55292" w:rsidRPr="00AA7322" w:rsidRDefault="00F55292" w:rsidP="007F6978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AA7322">
        <w:rPr>
          <w:rFonts w:ascii="Arial" w:hAnsi="Arial" w:cs="Arial"/>
          <w:b/>
          <w:sz w:val="18"/>
          <w:szCs w:val="16"/>
        </w:rPr>
        <w:t xml:space="preserve">(Examination conducted in </w:t>
      </w:r>
      <w:r>
        <w:rPr>
          <w:rFonts w:ascii="Arial" w:hAnsi="Arial" w:cs="Arial"/>
          <w:b/>
          <w:sz w:val="18"/>
          <w:szCs w:val="16"/>
        </w:rPr>
        <w:t>July</w:t>
      </w:r>
      <w:r w:rsidRPr="00AA7322">
        <w:rPr>
          <w:rFonts w:ascii="Arial" w:hAnsi="Arial" w:cs="Arial"/>
          <w:b/>
          <w:sz w:val="18"/>
          <w:szCs w:val="16"/>
        </w:rPr>
        <w:t>-</w:t>
      </w:r>
      <w:r>
        <w:rPr>
          <w:rFonts w:ascii="Arial" w:hAnsi="Arial" w:cs="Arial"/>
          <w:b/>
          <w:sz w:val="18"/>
          <w:szCs w:val="16"/>
        </w:rPr>
        <w:t>August</w:t>
      </w:r>
      <w:r w:rsidRPr="00AA7322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2022</w:t>
      </w:r>
      <w:r w:rsidRPr="00AA7322">
        <w:rPr>
          <w:rFonts w:ascii="Arial" w:hAnsi="Arial" w:cs="Arial"/>
          <w:b/>
          <w:sz w:val="18"/>
          <w:szCs w:val="16"/>
        </w:rPr>
        <w:t>)</w:t>
      </w:r>
    </w:p>
    <w:p w14:paraId="2689DF2F" w14:textId="1E8A1A24" w:rsidR="00F55292" w:rsidRPr="007F6978" w:rsidRDefault="007F6978" w:rsidP="007F6978">
      <w:pPr>
        <w:pStyle w:val="ListParagraph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</w:t>
      </w:r>
      <w:bookmarkStart w:id="0" w:name="_GoBack"/>
      <w:r w:rsidR="00F55292" w:rsidRPr="007F6978">
        <w:rPr>
          <w:rFonts w:ascii="Arial" w:hAnsi="Arial" w:cs="Arial"/>
          <w:b/>
          <w:sz w:val="24"/>
        </w:rPr>
        <w:t>BC</w:t>
      </w:r>
      <w:r w:rsidRPr="007F6978">
        <w:rPr>
          <w:rFonts w:ascii="Arial" w:hAnsi="Arial" w:cs="Arial"/>
          <w:b/>
          <w:sz w:val="24"/>
        </w:rPr>
        <w:t xml:space="preserve"> </w:t>
      </w:r>
      <w:r w:rsidR="00F55292" w:rsidRPr="007F6978">
        <w:rPr>
          <w:rFonts w:ascii="Arial" w:hAnsi="Arial" w:cs="Arial"/>
          <w:b/>
          <w:sz w:val="24"/>
        </w:rPr>
        <w:t>IFA</w:t>
      </w:r>
      <w:r w:rsidRPr="007F6978">
        <w:rPr>
          <w:rFonts w:ascii="Arial" w:hAnsi="Arial" w:cs="Arial"/>
          <w:b/>
          <w:sz w:val="24"/>
        </w:rPr>
        <w:t xml:space="preserve"> </w:t>
      </w:r>
      <w:r w:rsidR="00F55292" w:rsidRPr="007F6978">
        <w:rPr>
          <w:rFonts w:ascii="Arial" w:hAnsi="Arial" w:cs="Arial"/>
          <w:b/>
          <w:sz w:val="24"/>
        </w:rPr>
        <w:t xml:space="preserve">2121: </w:t>
      </w:r>
      <w:r w:rsidRPr="007F6978">
        <w:rPr>
          <w:rFonts w:ascii="Arial" w:hAnsi="Arial" w:cs="Arial"/>
          <w:b/>
          <w:sz w:val="24"/>
        </w:rPr>
        <w:t>Taxation</w:t>
      </w:r>
      <w:bookmarkEnd w:id="0"/>
    </w:p>
    <w:p w14:paraId="1243D688" w14:textId="77777777" w:rsidR="00F55292" w:rsidRPr="00C77706" w:rsidRDefault="00F55292" w:rsidP="00F55292">
      <w:pPr>
        <w:spacing w:after="0"/>
        <w:jc w:val="center"/>
        <w:rPr>
          <w:rFonts w:ascii="Arial" w:hAnsi="Arial" w:cs="Arial"/>
          <w:b/>
          <w:sz w:val="24"/>
        </w:rPr>
      </w:pPr>
    </w:p>
    <w:p w14:paraId="4F89EBAF" w14:textId="01679693" w:rsidR="00F55292" w:rsidRPr="0052281A" w:rsidRDefault="00F55292" w:rsidP="00F5529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Time: 2 Hours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52281A">
        <w:rPr>
          <w:rFonts w:ascii="Arial" w:hAnsi="Arial" w:cs="Arial"/>
          <w:b/>
        </w:rPr>
        <w:t xml:space="preserve">Max Marks: </w:t>
      </w:r>
      <w:r>
        <w:rPr>
          <w:rFonts w:ascii="Arial" w:hAnsi="Arial" w:cs="Arial"/>
          <w:b/>
        </w:rPr>
        <w:t>60</w:t>
      </w:r>
    </w:p>
    <w:p w14:paraId="79236EF7" w14:textId="61DD948B" w:rsidR="00F55292" w:rsidRPr="0052281A" w:rsidRDefault="00F55292" w:rsidP="00F55292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This paper contains </w:t>
      </w:r>
      <w:r w:rsidR="00FE7686">
        <w:rPr>
          <w:rFonts w:ascii="Arial" w:hAnsi="Arial" w:cs="Arial"/>
          <w:b/>
        </w:rPr>
        <w:t>three</w:t>
      </w:r>
      <w:r w:rsidRPr="0052281A">
        <w:rPr>
          <w:rFonts w:ascii="Arial" w:hAnsi="Arial" w:cs="Arial"/>
          <w:b/>
        </w:rPr>
        <w:t xml:space="preserve"> printed pages and four parts</w:t>
      </w:r>
    </w:p>
    <w:p w14:paraId="5F64E421" w14:textId="77777777" w:rsidR="00F55292" w:rsidRPr="0052281A" w:rsidRDefault="00F55292" w:rsidP="00F55292">
      <w:pPr>
        <w:spacing w:after="0"/>
        <w:rPr>
          <w:rFonts w:ascii="Arial" w:hAnsi="Arial" w:cs="Arial"/>
        </w:rPr>
      </w:pPr>
    </w:p>
    <w:p w14:paraId="3C909D21" w14:textId="77777777" w:rsidR="00F55292" w:rsidRDefault="00F55292" w:rsidP="00F55292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A</w:t>
      </w:r>
      <w:r w:rsidRPr="00F46815">
        <w:rPr>
          <w:noProof/>
        </w:rPr>
        <w:t xml:space="preserve"> </w:t>
      </w:r>
    </w:p>
    <w:p w14:paraId="12E8DE59" w14:textId="77777777" w:rsidR="00F55292" w:rsidRPr="0052281A" w:rsidRDefault="00F55292" w:rsidP="00F55292">
      <w:pPr>
        <w:spacing w:after="0"/>
        <w:jc w:val="center"/>
        <w:rPr>
          <w:rFonts w:ascii="Arial" w:hAnsi="Arial" w:cs="Arial"/>
          <w:b/>
        </w:rPr>
      </w:pPr>
    </w:p>
    <w:p w14:paraId="0AA6AA44" w14:textId="5EC9FA12" w:rsidR="00F55292" w:rsidRDefault="00F55292" w:rsidP="00F5529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 Answer any </w:t>
      </w:r>
      <w:r>
        <w:rPr>
          <w:rFonts w:ascii="Arial" w:hAnsi="Arial" w:cs="Arial"/>
          <w:b/>
        </w:rPr>
        <w:t>five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5</w:t>
      </w:r>
      <w:r w:rsidRPr="0052281A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3M</w:t>
      </w:r>
      <w:r w:rsidRPr="0052281A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 xml:space="preserve">15 </w:t>
      </w:r>
      <w:r w:rsidRPr="0052281A">
        <w:rPr>
          <w:rFonts w:ascii="Arial" w:hAnsi="Arial" w:cs="Arial"/>
          <w:b/>
        </w:rPr>
        <w:t>marks)</w:t>
      </w:r>
    </w:p>
    <w:p w14:paraId="058B7695" w14:textId="77777777" w:rsidR="00FE64B2" w:rsidRDefault="00FE64B2" w:rsidP="00F55292">
      <w:pPr>
        <w:spacing w:after="0"/>
        <w:rPr>
          <w:rFonts w:ascii="Arial" w:hAnsi="Arial" w:cs="Arial"/>
          <w:b/>
        </w:rPr>
      </w:pPr>
    </w:p>
    <w:p w14:paraId="4CB96DAB" w14:textId="0CD2A421" w:rsidR="00F55292" w:rsidRDefault="00FE64B2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From the view point of section 2(1A), </w:t>
      </w:r>
      <w:r>
        <w:rPr>
          <w:rFonts w:ascii="Arial" w:hAnsi="Arial" w:cs="Arial"/>
        </w:rPr>
        <w:t>s</w:t>
      </w:r>
      <w:r w:rsidR="00F55292">
        <w:rPr>
          <w:rFonts w:ascii="Arial" w:hAnsi="Arial" w:cs="Arial"/>
        </w:rPr>
        <w:t>tate whether the following transactions results in agriculture income or not.</w:t>
      </w:r>
    </w:p>
    <w:p w14:paraId="06C4F056" w14:textId="77777777" w:rsidR="00FE64B2" w:rsidRPr="00FE64B2" w:rsidRDefault="00FE64B2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FE64B2">
        <w:rPr>
          <w:rFonts w:ascii="Arial" w:hAnsi="Arial" w:cs="Arial"/>
        </w:rPr>
        <w:t>Income received as interest on arrears of rent payable in respect of agricultural land.</w:t>
      </w:r>
    </w:p>
    <w:p w14:paraId="4C44C525" w14:textId="77777777" w:rsidR="00FE64B2" w:rsidRPr="00FE64B2" w:rsidRDefault="00FE64B2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FE64B2">
        <w:rPr>
          <w:rFonts w:ascii="Arial" w:hAnsi="Arial" w:cs="Arial"/>
        </w:rPr>
        <w:t>Income from sale of trees, which come from forests where these were replanted and subsequent operations carried out.</w:t>
      </w:r>
    </w:p>
    <w:p w14:paraId="086D92EB" w14:textId="5250F723" w:rsidR="00F55292" w:rsidRDefault="00FE64B2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FE64B2">
        <w:rPr>
          <w:rFonts w:ascii="Arial" w:hAnsi="Arial" w:cs="Arial"/>
        </w:rPr>
        <w:t>Income from conversion of sugarcane into jaggery by the farmer himself.</w:t>
      </w:r>
    </w:p>
    <w:p w14:paraId="64745ABD" w14:textId="280461B4" w:rsidR="00FE64B2" w:rsidRDefault="00FE64B2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State the cannons of taxation as propounded by Adam Smith.</w:t>
      </w:r>
    </w:p>
    <w:p w14:paraId="40C2C1A4" w14:textId="77777777" w:rsidR="00FE64B2" w:rsidRDefault="00FE64B2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According to section 56, what are the conditions for classifying an income under the head ‘Other Sources’</w:t>
      </w:r>
    </w:p>
    <w:p w14:paraId="4B24EEB3" w14:textId="11967B9B" w:rsidR="00FE64B2" w:rsidRDefault="00A57BF3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different types of provident fund offered by employers to employees.</w:t>
      </w:r>
      <w:r w:rsidR="00FE64B2">
        <w:rPr>
          <w:rFonts w:ascii="Arial" w:hAnsi="Arial" w:cs="Arial"/>
        </w:rPr>
        <w:t xml:space="preserve"> </w:t>
      </w:r>
    </w:p>
    <w:p w14:paraId="5510AFE4" w14:textId="09510141" w:rsidR="00A57BF3" w:rsidRDefault="00A57BF3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Enlist three expenses allowed as deductions u/s 80C</w:t>
      </w:r>
    </w:p>
    <w:p w14:paraId="03A9C5B3" w14:textId="2C065466" w:rsidR="00A57BF3" w:rsidRDefault="00256764" w:rsidP="00FE76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the difference between GTI and TI</w:t>
      </w:r>
      <w:r w:rsidR="00A57BF3">
        <w:rPr>
          <w:rFonts w:ascii="Arial" w:hAnsi="Arial" w:cs="Arial"/>
        </w:rPr>
        <w:t>?</w:t>
      </w:r>
    </w:p>
    <w:p w14:paraId="438005C8" w14:textId="0C8938E2" w:rsidR="00A57BF3" w:rsidRDefault="00A57BF3" w:rsidP="00A57BF3">
      <w:pPr>
        <w:spacing w:after="0"/>
        <w:rPr>
          <w:rFonts w:ascii="Arial" w:hAnsi="Arial" w:cs="Arial"/>
        </w:rPr>
      </w:pPr>
    </w:p>
    <w:p w14:paraId="4F5593F0" w14:textId="77B8CFCF" w:rsidR="00A57BF3" w:rsidRDefault="00A57BF3" w:rsidP="00A57BF3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B</w:t>
      </w:r>
    </w:p>
    <w:p w14:paraId="21193F72" w14:textId="77777777" w:rsidR="00A57BF3" w:rsidRPr="0052281A" w:rsidRDefault="00A57BF3" w:rsidP="00A57BF3">
      <w:pPr>
        <w:spacing w:after="0"/>
        <w:jc w:val="center"/>
        <w:rPr>
          <w:rFonts w:ascii="Arial" w:hAnsi="Arial" w:cs="Arial"/>
          <w:b/>
        </w:rPr>
      </w:pPr>
    </w:p>
    <w:p w14:paraId="60A3C969" w14:textId="334EEE3A" w:rsidR="00A57BF3" w:rsidRDefault="00A57BF3" w:rsidP="00A57BF3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 Answer any </w:t>
      </w:r>
      <w:r w:rsidR="00411DFA">
        <w:rPr>
          <w:rFonts w:ascii="Arial" w:hAnsi="Arial" w:cs="Arial"/>
          <w:b/>
        </w:rPr>
        <w:t>two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5M</w:t>
      </w:r>
      <w:r w:rsidRPr="0052281A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 xml:space="preserve">10 </w:t>
      </w:r>
      <w:r w:rsidRPr="0052281A">
        <w:rPr>
          <w:rFonts w:ascii="Arial" w:hAnsi="Arial" w:cs="Arial"/>
          <w:b/>
        </w:rPr>
        <w:t>marks)</w:t>
      </w:r>
    </w:p>
    <w:p w14:paraId="0757FCFD" w14:textId="5EF9DC21" w:rsidR="00A57BF3" w:rsidRDefault="00A57BF3" w:rsidP="00FE7686">
      <w:pPr>
        <w:spacing w:after="0" w:line="276" w:lineRule="auto"/>
        <w:rPr>
          <w:rFonts w:ascii="Arial" w:hAnsi="Arial" w:cs="Arial"/>
        </w:rPr>
      </w:pPr>
    </w:p>
    <w:p w14:paraId="4386D1EF" w14:textId="7615ED5A" w:rsidR="008D72CA" w:rsidRPr="008D72CA" w:rsidRDefault="008D72CA" w:rsidP="00FE76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D72CA">
        <w:rPr>
          <w:rFonts w:ascii="Arial" w:hAnsi="Arial" w:cs="Arial"/>
        </w:rPr>
        <w:t>Mr. Farhan</w:t>
      </w:r>
      <w:r>
        <w:rPr>
          <w:rFonts w:ascii="Arial" w:hAnsi="Arial" w:cs="Arial"/>
        </w:rPr>
        <w:t xml:space="preserve"> (Ordinary Resident, aged 36 years)</w:t>
      </w:r>
      <w:r w:rsidRPr="008D7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8D72CA">
        <w:rPr>
          <w:rFonts w:ascii="Arial" w:hAnsi="Arial" w:cs="Arial"/>
        </w:rPr>
        <w:t xml:space="preserve"> an aeronautical engineer in Hindustan</w:t>
      </w:r>
      <w:r w:rsidR="008F03CA">
        <w:rPr>
          <w:rFonts w:ascii="Arial" w:hAnsi="Arial" w:cs="Arial"/>
        </w:rPr>
        <w:t xml:space="preserve"> </w:t>
      </w:r>
      <w:r w:rsidRPr="008D72CA">
        <w:rPr>
          <w:rFonts w:ascii="Arial" w:hAnsi="Arial" w:cs="Arial"/>
        </w:rPr>
        <w:t xml:space="preserve">Aeronautics Limited (Government of India). His taxable income from salary during the previous year </w:t>
      </w:r>
      <w:r>
        <w:rPr>
          <w:rFonts w:ascii="Arial" w:hAnsi="Arial" w:cs="Arial"/>
        </w:rPr>
        <w:t>2021</w:t>
      </w:r>
      <w:r w:rsidRPr="008D72CA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8D72CA">
        <w:rPr>
          <w:rFonts w:ascii="Arial" w:hAnsi="Arial" w:cs="Arial"/>
        </w:rPr>
        <w:t xml:space="preserve"> amounted to Rs. 8,55,000. He claims following deduction</w:t>
      </w:r>
      <w:r w:rsidR="00411DFA">
        <w:rPr>
          <w:rFonts w:ascii="Arial" w:hAnsi="Arial" w:cs="Arial"/>
        </w:rPr>
        <w:t>s</w:t>
      </w:r>
      <w:r w:rsidRPr="008D72CA">
        <w:rPr>
          <w:rFonts w:ascii="Arial" w:hAnsi="Arial" w:cs="Arial"/>
        </w:rPr>
        <w:t xml:space="preserve"> made out of his salary income in PY:</w:t>
      </w:r>
    </w:p>
    <w:p w14:paraId="30CFAB16" w14:textId="457891B6" w:rsidR="008D72CA" w:rsidRPr="008D72CA" w:rsidRDefault="008D72CA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 xml:space="preserve">Investment in </w:t>
      </w:r>
      <w:r>
        <w:rPr>
          <w:rFonts w:ascii="Arial" w:hAnsi="Arial" w:cs="Arial"/>
        </w:rPr>
        <w:t>fixed deposit [6 years term]</w:t>
      </w:r>
      <w:r w:rsidRPr="008D72CA">
        <w:rPr>
          <w:rFonts w:ascii="Arial" w:hAnsi="Arial" w:cs="Arial"/>
        </w:rPr>
        <w:t xml:space="preserve"> Rs. </w:t>
      </w:r>
      <w:r>
        <w:rPr>
          <w:rFonts w:ascii="Arial" w:hAnsi="Arial" w:cs="Arial"/>
        </w:rPr>
        <w:t>1,</w:t>
      </w:r>
      <w:r w:rsidRPr="008D72CA">
        <w:rPr>
          <w:rFonts w:ascii="Arial" w:hAnsi="Arial" w:cs="Arial"/>
        </w:rPr>
        <w:t>60,000</w:t>
      </w:r>
    </w:p>
    <w:p w14:paraId="29E33F4A" w14:textId="727FF1EA" w:rsidR="008D72CA" w:rsidRPr="008D72CA" w:rsidRDefault="008D72CA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 xml:space="preserve">Contribution to </w:t>
      </w:r>
      <w:r>
        <w:rPr>
          <w:rFonts w:ascii="Arial" w:hAnsi="Arial" w:cs="Arial"/>
        </w:rPr>
        <w:t>Atal</w:t>
      </w:r>
      <w:r w:rsidRPr="008D7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D72CA">
        <w:rPr>
          <w:rFonts w:ascii="Arial" w:hAnsi="Arial" w:cs="Arial"/>
        </w:rPr>
        <w:t xml:space="preserve">ension </w:t>
      </w:r>
      <w:r>
        <w:rPr>
          <w:rFonts w:ascii="Arial" w:hAnsi="Arial" w:cs="Arial"/>
        </w:rPr>
        <w:t>S</w:t>
      </w:r>
      <w:r w:rsidRPr="008D72CA">
        <w:rPr>
          <w:rFonts w:ascii="Arial" w:hAnsi="Arial" w:cs="Arial"/>
        </w:rPr>
        <w:t xml:space="preserve">cheme Rs. </w:t>
      </w:r>
      <w:r>
        <w:rPr>
          <w:rFonts w:ascii="Arial" w:hAnsi="Arial" w:cs="Arial"/>
        </w:rPr>
        <w:t>60</w:t>
      </w:r>
      <w:r w:rsidRPr="008D72CA">
        <w:rPr>
          <w:rFonts w:ascii="Arial" w:hAnsi="Arial" w:cs="Arial"/>
        </w:rPr>
        <w:t>,000</w:t>
      </w:r>
    </w:p>
    <w:p w14:paraId="78E3CCC1" w14:textId="71E12BE0" w:rsidR="008D72CA" w:rsidRPr="008D72CA" w:rsidRDefault="00261B24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Health</w:t>
      </w:r>
      <w:r w:rsidR="008D72CA" w:rsidRPr="008D72CA">
        <w:rPr>
          <w:rFonts w:ascii="Arial" w:hAnsi="Arial" w:cs="Arial"/>
        </w:rPr>
        <w:t xml:space="preserve"> insurance premium</w:t>
      </w:r>
    </w:p>
    <w:p w14:paraId="5632F249" w14:textId="77777777" w:rsidR="008D72CA" w:rsidRPr="008D72CA" w:rsidRDefault="008D72CA" w:rsidP="00FE768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>Self – Rs. 15,000</w:t>
      </w:r>
    </w:p>
    <w:p w14:paraId="559E257C" w14:textId="77777777" w:rsidR="008D72CA" w:rsidRPr="008D72CA" w:rsidRDefault="008D72CA" w:rsidP="00FE768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>For wife – Rs. 8,000</w:t>
      </w:r>
    </w:p>
    <w:p w14:paraId="2F10FB76" w14:textId="1F235AB1" w:rsidR="008D72CA" w:rsidRDefault="008D72CA" w:rsidP="00FE768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>His father (Age 71) – Rs. 32,000</w:t>
      </w:r>
    </w:p>
    <w:p w14:paraId="2A5AF897" w14:textId="6676C266" w:rsidR="00261B24" w:rsidRPr="00261B24" w:rsidRDefault="00261B24" w:rsidP="00FE768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</w:rPr>
      </w:pPr>
      <w:r w:rsidRPr="00261B24">
        <w:rPr>
          <w:rFonts w:ascii="Arial" w:hAnsi="Arial" w:cs="Arial"/>
        </w:rPr>
        <w:t>Preventive health check-up for himself – Rs. 7,000</w:t>
      </w:r>
    </w:p>
    <w:p w14:paraId="327EB415" w14:textId="71A5239D" w:rsidR="00A57BF3" w:rsidRDefault="008D72CA" w:rsidP="00FE7686">
      <w:pPr>
        <w:pStyle w:val="ListParagraph"/>
        <w:spacing w:after="0" w:line="276" w:lineRule="auto"/>
        <w:rPr>
          <w:rFonts w:ascii="Arial" w:hAnsi="Arial" w:cs="Arial"/>
        </w:rPr>
      </w:pPr>
      <w:r w:rsidRPr="008D72CA">
        <w:rPr>
          <w:rFonts w:ascii="Arial" w:hAnsi="Arial" w:cs="Arial"/>
        </w:rPr>
        <w:t xml:space="preserve">Compute </w:t>
      </w:r>
      <w:r>
        <w:rPr>
          <w:rFonts w:ascii="Arial" w:hAnsi="Arial" w:cs="Arial"/>
        </w:rPr>
        <w:t>his taxable income and tax liability for AY 2022-23.</w:t>
      </w:r>
    </w:p>
    <w:p w14:paraId="3D7B3399" w14:textId="77777777" w:rsidR="008F03CA" w:rsidRDefault="008F03CA" w:rsidP="00FE7686">
      <w:pPr>
        <w:spacing w:after="120" w:line="276" w:lineRule="auto"/>
        <w:jc w:val="both"/>
        <w:rPr>
          <w:rFonts w:ascii="Arial" w:hAnsi="Arial" w:cs="Arial"/>
        </w:rPr>
      </w:pPr>
    </w:p>
    <w:p w14:paraId="675432C5" w14:textId="6C54EA16" w:rsidR="008F03CA" w:rsidRPr="008F03CA" w:rsidRDefault="008F03CA" w:rsidP="00FE7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F03CA"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Chatur</w:t>
      </w:r>
      <w:proofErr w:type="spellEnd"/>
      <w:r w:rsidRPr="008F03CA">
        <w:rPr>
          <w:rFonts w:ascii="Arial" w:hAnsi="Arial" w:cs="Arial"/>
        </w:rPr>
        <w:t>, a German national, is appointed in India as a senior scientific officer on 01-04-</w:t>
      </w:r>
      <w:r>
        <w:rPr>
          <w:rFonts w:ascii="Arial" w:hAnsi="Arial" w:cs="Arial"/>
        </w:rPr>
        <w:t>2018</w:t>
      </w:r>
      <w:r w:rsidRPr="008F03CA">
        <w:rPr>
          <w:rFonts w:ascii="Arial" w:hAnsi="Arial" w:cs="Arial"/>
        </w:rPr>
        <w:t>. On 31</w:t>
      </w:r>
      <w:r w:rsidRPr="008F03C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Pr="008F03CA">
        <w:rPr>
          <w:rFonts w:ascii="Arial" w:hAnsi="Arial" w:cs="Arial"/>
        </w:rPr>
        <w:t xml:space="preserve">January, </w:t>
      </w:r>
      <w:r>
        <w:rPr>
          <w:rFonts w:ascii="Arial" w:hAnsi="Arial" w:cs="Arial"/>
        </w:rPr>
        <w:t>2019</w:t>
      </w:r>
      <w:r w:rsidRPr="008F03CA">
        <w:rPr>
          <w:rFonts w:ascii="Arial" w:hAnsi="Arial" w:cs="Arial"/>
        </w:rPr>
        <w:t xml:space="preserve"> he goes to Iran on deputation for a period of three years but leaves his wife and children in India. On May 1, </w:t>
      </w:r>
      <w:r>
        <w:rPr>
          <w:rFonts w:ascii="Arial" w:hAnsi="Arial" w:cs="Arial"/>
        </w:rPr>
        <w:t>2020</w:t>
      </w:r>
      <w:r w:rsidRPr="008F03CA">
        <w:rPr>
          <w:rFonts w:ascii="Arial" w:hAnsi="Arial" w:cs="Arial"/>
        </w:rPr>
        <w:t xml:space="preserve"> he comes to India and takes with him his family on 30</w:t>
      </w:r>
      <w:r w:rsidRPr="008F03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8F03CA">
        <w:rPr>
          <w:rFonts w:ascii="Arial" w:hAnsi="Arial" w:cs="Arial"/>
        </w:rPr>
        <w:t xml:space="preserve">June, </w:t>
      </w:r>
      <w:r>
        <w:rPr>
          <w:rFonts w:ascii="Arial" w:hAnsi="Arial" w:cs="Arial"/>
        </w:rPr>
        <w:t>2020</w:t>
      </w:r>
      <w:r w:rsidRPr="008F03CA">
        <w:rPr>
          <w:rFonts w:ascii="Arial" w:hAnsi="Arial" w:cs="Arial"/>
        </w:rPr>
        <w:t xml:space="preserve">. </w:t>
      </w:r>
      <w:r w:rsidRPr="008F03CA">
        <w:rPr>
          <w:rFonts w:ascii="Arial" w:hAnsi="Arial" w:cs="Arial"/>
        </w:rPr>
        <w:lastRenderedPageBreak/>
        <w:t>He returns to India and joins his original job on 2</w:t>
      </w:r>
      <w:r w:rsidRPr="008F03C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Pr="008F03CA">
        <w:rPr>
          <w:rFonts w:ascii="Arial" w:hAnsi="Arial" w:cs="Arial"/>
        </w:rPr>
        <w:t xml:space="preserve">February, </w:t>
      </w:r>
      <w:r>
        <w:rPr>
          <w:rFonts w:ascii="Arial" w:hAnsi="Arial" w:cs="Arial"/>
        </w:rPr>
        <w:t>2022</w:t>
      </w:r>
      <w:r w:rsidRPr="008F03CA">
        <w:rPr>
          <w:rFonts w:ascii="Arial" w:hAnsi="Arial" w:cs="Arial"/>
        </w:rPr>
        <w:t xml:space="preserve">. Determine his residential status for the assessment year </w:t>
      </w:r>
      <w:r>
        <w:rPr>
          <w:rFonts w:ascii="Arial" w:hAnsi="Arial" w:cs="Arial"/>
        </w:rPr>
        <w:t>2022</w:t>
      </w:r>
      <w:r w:rsidRPr="008F03CA">
        <w:rPr>
          <w:rFonts w:ascii="Arial" w:hAnsi="Arial" w:cs="Arial"/>
        </w:rPr>
        <w:t>-</w:t>
      </w:r>
      <w:r>
        <w:rPr>
          <w:rFonts w:ascii="Arial" w:hAnsi="Arial" w:cs="Arial"/>
        </w:rPr>
        <w:t>23</w:t>
      </w:r>
      <w:r w:rsidRPr="008F03CA">
        <w:rPr>
          <w:rFonts w:ascii="Arial" w:hAnsi="Arial" w:cs="Arial"/>
        </w:rPr>
        <w:t>.</w:t>
      </w:r>
      <w:r w:rsidRPr="008F03CA">
        <w:rPr>
          <w:rFonts w:ascii="Arial" w:hAnsi="Arial" w:cs="Arial"/>
        </w:rPr>
        <w:br w:type="page"/>
      </w:r>
    </w:p>
    <w:p w14:paraId="615FEA3D" w14:textId="0BE280C4" w:rsidR="008D72CA" w:rsidRDefault="007F2116" w:rsidP="00FE76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</w:t>
      </w:r>
      <w:proofErr w:type="spellStart"/>
      <w:r>
        <w:rPr>
          <w:rFonts w:ascii="Arial" w:hAnsi="Arial" w:cs="Arial"/>
        </w:rPr>
        <w:t>Ranch</w:t>
      </w:r>
      <w:r w:rsidR="008F03CA">
        <w:rPr>
          <w:rFonts w:ascii="Arial" w:hAnsi="Arial" w:cs="Arial"/>
        </w:rPr>
        <w:t>h</w:t>
      </w:r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Das has been provided with a furnished house in a city having population of 14,00,000 as per the latest census. The municipal value of the house owned by the employer is Rs. 80,000 whereas, the fair rental value</w:t>
      </w:r>
      <w:r w:rsidR="0036027D">
        <w:rPr>
          <w:rFonts w:ascii="Arial" w:hAnsi="Arial" w:cs="Arial"/>
        </w:rPr>
        <w:t xml:space="preserve"> of the house is Rs. 1,00,000. His salary details are as under:</w:t>
      </w:r>
    </w:p>
    <w:p w14:paraId="7167C5B7" w14:textId="409AC559" w:rsidR="0036027D" w:rsidRDefault="0036027D" w:rsidP="00FE7686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Basic salary Rs. 25,000pm</w:t>
      </w:r>
    </w:p>
    <w:p w14:paraId="0C91BD81" w14:textId="41E6DC82" w:rsidR="0036027D" w:rsidRDefault="0036027D" w:rsidP="00FE7686">
      <w:pPr>
        <w:pStyle w:val="ListParagrap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Allowances for increased cost of living (100% enters) Rs. 5,000pm</w:t>
      </w:r>
    </w:p>
    <w:p w14:paraId="50A64ACF" w14:textId="2CF9EECD" w:rsidR="0036027D" w:rsidRDefault="0036027D" w:rsidP="00FE7686">
      <w:pPr>
        <w:pStyle w:val="ListParagrap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Children education allowance Rs. 3,000pm (He has one son and two married daughters)</w:t>
      </w:r>
    </w:p>
    <w:p w14:paraId="0B4AEDB7" w14:textId="7F415AFD" w:rsidR="0036027D" w:rsidRDefault="0036027D" w:rsidP="00FE7686">
      <w:pPr>
        <w:pStyle w:val="ListParagrap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Furniture details are as under: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63"/>
        <w:gridCol w:w="3236"/>
        <w:gridCol w:w="3237"/>
      </w:tblGrid>
      <w:tr w:rsidR="0036027D" w14:paraId="0A100E2F" w14:textId="77777777" w:rsidTr="008F03CA">
        <w:tc>
          <w:tcPr>
            <w:tcW w:w="3263" w:type="dxa"/>
          </w:tcPr>
          <w:p w14:paraId="19E3E825" w14:textId="2F304A92" w:rsidR="0036027D" w:rsidRDefault="0036027D" w:rsidP="00FE7686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Furniture</w:t>
            </w:r>
          </w:p>
        </w:tc>
        <w:tc>
          <w:tcPr>
            <w:tcW w:w="3236" w:type="dxa"/>
          </w:tcPr>
          <w:p w14:paraId="574D82F2" w14:textId="41CDBC60" w:rsidR="0036027D" w:rsidRDefault="0036027D" w:rsidP="00FE7686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 by employer</w:t>
            </w:r>
          </w:p>
        </w:tc>
        <w:tc>
          <w:tcPr>
            <w:tcW w:w="3237" w:type="dxa"/>
          </w:tcPr>
          <w:p w14:paraId="53A55DE5" w14:textId="1D28505B" w:rsidR="0036027D" w:rsidRDefault="0036027D" w:rsidP="00FE7686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Owned by employer</w:t>
            </w:r>
          </w:p>
        </w:tc>
      </w:tr>
      <w:tr w:rsidR="0036027D" w14:paraId="16C9549F" w14:textId="77777777" w:rsidTr="008F03CA">
        <w:tc>
          <w:tcPr>
            <w:tcW w:w="3263" w:type="dxa"/>
          </w:tcPr>
          <w:p w14:paraId="774FDF18" w14:textId="195BD3BA" w:rsidR="0036027D" w:rsidRDefault="0036027D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</w:t>
            </w:r>
          </w:p>
        </w:tc>
        <w:tc>
          <w:tcPr>
            <w:tcW w:w="3236" w:type="dxa"/>
          </w:tcPr>
          <w:p w14:paraId="4E2E92B4" w14:textId="22DF694C" w:rsidR="0036027D" w:rsidRDefault="0036027D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2,000pa</w:t>
            </w:r>
          </w:p>
        </w:tc>
        <w:tc>
          <w:tcPr>
            <w:tcW w:w="3237" w:type="dxa"/>
          </w:tcPr>
          <w:p w14:paraId="6BBEEE50" w14:textId="6FD74466" w:rsidR="0036027D" w:rsidRDefault="0036027D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027D" w14:paraId="575AE252" w14:textId="77777777" w:rsidTr="008F03CA">
        <w:tc>
          <w:tcPr>
            <w:tcW w:w="3263" w:type="dxa"/>
          </w:tcPr>
          <w:p w14:paraId="73FD0281" w14:textId="57636A5B" w:rsidR="0036027D" w:rsidRDefault="0036027D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8F03CA">
              <w:rPr>
                <w:rFonts w:ascii="Arial" w:hAnsi="Arial" w:cs="Arial"/>
              </w:rPr>
              <w:t>frigerator</w:t>
            </w:r>
          </w:p>
        </w:tc>
        <w:tc>
          <w:tcPr>
            <w:tcW w:w="3236" w:type="dxa"/>
          </w:tcPr>
          <w:p w14:paraId="4C561030" w14:textId="1BF41A53" w:rsidR="0036027D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37" w:type="dxa"/>
          </w:tcPr>
          <w:p w14:paraId="1CB7EF0F" w14:textId="3630A7B7" w:rsidR="0036027D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10,000</w:t>
            </w:r>
          </w:p>
        </w:tc>
      </w:tr>
      <w:tr w:rsidR="008F03CA" w14:paraId="58B84DCA" w14:textId="77777777" w:rsidTr="008F03CA">
        <w:tc>
          <w:tcPr>
            <w:tcW w:w="3263" w:type="dxa"/>
          </w:tcPr>
          <w:p w14:paraId="06BF5CF8" w14:textId="0437EE8B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 Machine</w:t>
            </w:r>
          </w:p>
        </w:tc>
        <w:tc>
          <w:tcPr>
            <w:tcW w:w="3236" w:type="dxa"/>
          </w:tcPr>
          <w:p w14:paraId="765E5D59" w14:textId="77777777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D301592" w14:textId="04960D98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5,000</w:t>
            </w:r>
          </w:p>
        </w:tc>
      </w:tr>
      <w:tr w:rsidR="008F03CA" w14:paraId="04569801" w14:textId="77777777" w:rsidTr="008F03CA">
        <w:tc>
          <w:tcPr>
            <w:tcW w:w="3263" w:type="dxa"/>
          </w:tcPr>
          <w:p w14:paraId="3F6F0C83" w14:textId="35F75FE5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Furniture</w:t>
            </w:r>
          </w:p>
        </w:tc>
        <w:tc>
          <w:tcPr>
            <w:tcW w:w="3236" w:type="dxa"/>
          </w:tcPr>
          <w:p w14:paraId="223FC885" w14:textId="0C72114E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1,000pm</w:t>
            </w:r>
          </w:p>
        </w:tc>
        <w:tc>
          <w:tcPr>
            <w:tcW w:w="3237" w:type="dxa"/>
          </w:tcPr>
          <w:p w14:paraId="03FC625F" w14:textId="010A9F25" w:rsidR="008F03CA" w:rsidRDefault="008F03CA" w:rsidP="00FE768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</w:tr>
    </w:tbl>
    <w:p w14:paraId="1C08A604" w14:textId="77777777" w:rsidR="008F03CA" w:rsidRPr="008F03CA" w:rsidRDefault="008F03CA" w:rsidP="00FE7686">
      <w:pPr>
        <w:spacing w:after="0" w:line="276" w:lineRule="auto"/>
        <w:ind w:firstLine="720"/>
        <w:rPr>
          <w:rFonts w:ascii="Arial" w:hAnsi="Arial" w:cs="Arial"/>
        </w:rPr>
      </w:pPr>
      <w:r w:rsidRPr="008F03CA">
        <w:rPr>
          <w:rFonts w:ascii="Arial" w:hAnsi="Arial" w:cs="Arial"/>
        </w:rPr>
        <w:t>Compute Taxable Value of RFA.</w:t>
      </w:r>
    </w:p>
    <w:p w14:paraId="094CA183" w14:textId="10A54A00" w:rsidR="0036027D" w:rsidRDefault="0036027D" w:rsidP="0036027D">
      <w:pPr>
        <w:pStyle w:val="ListParagraph"/>
        <w:spacing w:after="0"/>
        <w:rPr>
          <w:rFonts w:ascii="Arial" w:hAnsi="Arial" w:cs="Arial"/>
        </w:rPr>
      </w:pPr>
    </w:p>
    <w:p w14:paraId="341045E7" w14:textId="77777777" w:rsidR="008F03CA" w:rsidRDefault="008F03CA" w:rsidP="008F03CA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C</w:t>
      </w:r>
    </w:p>
    <w:p w14:paraId="6F568562" w14:textId="77777777" w:rsidR="008F03CA" w:rsidRPr="0052281A" w:rsidRDefault="008F03CA" w:rsidP="008F03CA">
      <w:pPr>
        <w:spacing w:after="0"/>
        <w:jc w:val="center"/>
        <w:rPr>
          <w:rFonts w:ascii="Arial" w:hAnsi="Arial" w:cs="Arial"/>
          <w:b/>
        </w:rPr>
      </w:pPr>
    </w:p>
    <w:p w14:paraId="6547F1F7" w14:textId="11D3D55A" w:rsidR="008F03CA" w:rsidRDefault="008F03CA" w:rsidP="008F03CA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III Answer any </w:t>
      </w:r>
      <w:r>
        <w:rPr>
          <w:rFonts w:ascii="Arial" w:hAnsi="Arial" w:cs="Arial"/>
          <w:b/>
        </w:rPr>
        <w:t>two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</w:rPr>
        <w:t xml:space="preserve"> </w:t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  <w:t>(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 xml:space="preserve"> x </w:t>
      </w:r>
      <w:r w:rsidR="00256764">
        <w:rPr>
          <w:rFonts w:ascii="Arial" w:hAnsi="Arial" w:cs="Arial"/>
          <w:b/>
        </w:rPr>
        <w:t>10</w:t>
      </w:r>
      <w:r w:rsidRPr="0052281A">
        <w:rPr>
          <w:rFonts w:ascii="Arial" w:hAnsi="Arial" w:cs="Arial"/>
          <w:b/>
        </w:rPr>
        <w:t xml:space="preserve"> = </w:t>
      </w:r>
      <w:r w:rsidR="00256764">
        <w:rPr>
          <w:rFonts w:ascii="Arial" w:hAnsi="Arial" w:cs="Arial"/>
          <w:b/>
        </w:rPr>
        <w:t>20</w:t>
      </w:r>
      <w:r w:rsidRPr="0052281A">
        <w:rPr>
          <w:rFonts w:ascii="Arial" w:hAnsi="Arial" w:cs="Arial"/>
          <w:b/>
        </w:rPr>
        <w:t xml:space="preserve"> marks)</w:t>
      </w:r>
    </w:p>
    <w:p w14:paraId="3014AD28" w14:textId="0BF52C3A" w:rsidR="008F03CA" w:rsidRDefault="008F03CA" w:rsidP="00256764">
      <w:pPr>
        <w:spacing w:after="0"/>
        <w:rPr>
          <w:rFonts w:ascii="Arial" w:hAnsi="Arial" w:cs="Arial"/>
        </w:rPr>
      </w:pPr>
    </w:p>
    <w:p w14:paraId="57AE5E99" w14:textId="0E70E4E3" w:rsidR="00256764" w:rsidRDefault="00256764" w:rsidP="002567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Enlist any 10 incomes taxable under the head income from “Other Sources”</w:t>
      </w:r>
    </w:p>
    <w:p w14:paraId="1C09A26C" w14:textId="77777777" w:rsidR="00256764" w:rsidRDefault="00256764" w:rsidP="00256764">
      <w:pPr>
        <w:pStyle w:val="ListParagraph"/>
        <w:spacing w:after="0"/>
        <w:rPr>
          <w:rFonts w:ascii="Arial" w:hAnsi="Arial" w:cs="Arial"/>
        </w:rPr>
      </w:pPr>
    </w:p>
    <w:p w14:paraId="4B12587F" w14:textId="3DF7714C" w:rsidR="00256764" w:rsidRDefault="00256764" w:rsidP="002567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following terms:</w:t>
      </w:r>
    </w:p>
    <w:p w14:paraId="58C23C23" w14:textId="4DA2FAD1" w:rsidR="00256764" w:rsidRDefault="00256764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Capital Gain</w:t>
      </w:r>
    </w:p>
    <w:p w14:paraId="4B631717" w14:textId="23C645AC" w:rsidR="00256764" w:rsidRDefault="00256764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Transfer</w:t>
      </w:r>
    </w:p>
    <w:p w14:paraId="086B9F92" w14:textId="659E1F50" w:rsidR="00256764" w:rsidRDefault="00256764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Capital asset</w:t>
      </w:r>
    </w:p>
    <w:p w14:paraId="7E24321A" w14:textId="519CEC62" w:rsidR="00256764" w:rsidRDefault="00256764" w:rsidP="00FE76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Indexation</w:t>
      </w:r>
    </w:p>
    <w:p w14:paraId="0611432D" w14:textId="51FEC4B9" w:rsidR="00256764" w:rsidRDefault="00256764" w:rsidP="00FE7686">
      <w:pPr>
        <w:spacing w:after="0"/>
        <w:rPr>
          <w:rFonts w:ascii="Arial" w:hAnsi="Arial" w:cs="Arial"/>
        </w:rPr>
      </w:pPr>
    </w:p>
    <w:p w14:paraId="340BF581" w14:textId="27E93D5E" w:rsidR="00FE7686" w:rsidRPr="00FE7686" w:rsidRDefault="00FE7686" w:rsidP="00FE76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 xml:space="preserve">Mr. </w:t>
      </w:r>
      <w:proofErr w:type="spellStart"/>
      <w:r w:rsidRPr="00FE7686">
        <w:rPr>
          <w:rFonts w:ascii="Arial" w:hAnsi="Arial" w:cs="Arial"/>
        </w:rPr>
        <w:t>Phunsukh</w:t>
      </w:r>
      <w:proofErr w:type="spellEnd"/>
      <w:r w:rsidRPr="00FE7686">
        <w:rPr>
          <w:rFonts w:ascii="Arial" w:hAnsi="Arial" w:cs="Arial"/>
        </w:rPr>
        <w:t xml:space="preserve"> provides following details of income, calculate the income which is liable to be taxed in India for the A.Y.2022-23 assuming that:</w:t>
      </w:r>
    </w:p>
    <w:p w14:paraId="49D626C9" w14:textId="64DC19FF" w:rsidR="00FE7686" w:rsidRPr="00FE7686" w:rsidRDefault="00FE7686" w:rsidP="00FE7686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 xml:space="preserve">He is an ordinarily resident </w:t>
      </w:r>
    </w:p>
    <w:p w14:paraId="379ACD74" w14:textId="5F69A917" w:rsidR="00FE7686" w:rsidRPr="00FE7686" w:rsidRDefault="00FE7686" w:rsidP="00FE7686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 xml:space="preserve">He is not an ordinarily resident </w:t>
      </w:r>
    </w:p>
    <w:p w14:paraId="48C8AC36" w14:textId="4D695D0D" w:rsidR="00FE7686" w:rsidRDefault="00FE7686" w:rsidP="00FE7686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He is a non-resident.</w:t>
      </w:r>
    </w:p>
    <w:p w14:paraId="212BB4A0" w14:textId="1FBAA8CB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Income from salary in India received in Dubai Rs. 5,59,000</w:t>
      </w:r>
      <w:r>
        <w:rPr>
          <w:rFonts w:ascii="Arial" w:hAnsi="Arial" w:cs="Arial"/>
        </w:rPr>
        <w:t>.</w:t>
      </w:r>
    </w:p>
    <w:p w14:paraId="34CFBFE6" w14:textId="1B93F44F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Dividend received in Singapore from an American company Rs. 56,000</w:t>
      </w:r>
      <w:r>
        <w:rPr>
          <w:rFonts w:ascii="Arial" w:hAnsi="Arial" w:cs="Arial"/>
        </w:rPr>
        <w:t>.</w:t>
      </w:r>
    </w:p>
    <w:p w14:paraId="7B3274DF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Profit received in London from a business situated in Sri Lanka but controlled from India Rs. 7,50,000.</w:t>
      </w:r>
    </w:p>
    <w:p w14:paraId="77D63F85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Remittance received in India from Singapore out of past untaxed profit of 2014-15 Rs. 1,00,000.</w:t>
      </w:r>
    </w:p>
    <w:p w14:paraId="098EB2A7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Gift from a non-relative in India received in Dubai Rs. 55,000.</w:t>
      </w:r>
    </w:p>
    <w:p w14:paraId="4E975C3E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Share of Profit received in Dubai from a business situated in Delhi but controlled from partially from Pakistan and partially from Delhi Rs. 2,50,000.</w:t>
      </w:r>
    </w:p>
    <w:p w14:paraId="13A5E748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Dividend on shares of an Indian company but received in Canada Rs. 1,00,000.</w:t>
      </w:r>
    </w:p>
    <w:p w14:paraId="1502F34E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Income from property in Australia and received in U.S.A. Rs. 15,000.</w:t>
      </w:r>
    </w:p>
    <w:p w14:paraId="6A30D756" w14:textId="77777777" w:rsid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Interest on U.K. Development Bonds Rs. 20,000. 1/4</w:t>
      </w:r>
      <w:r w:rsidRPr="00FE7686">
        <w:rPr>
          <w:rFonts w:ascii="Arial" w:hAnsi="Arial" w:cs="Arial"/>
          <w:vertAlign w:val="superscript"/>
        </w:rPr>
        <w:t>th</w:t>
      </w:r>
      <w:r w:rsidRPr="00FE7686">
        <w:rPr>
          <w:rFonts w:ascii="Arial" w:hAnsi="Arial" w:cs="Arial"/>
        </w:rPr>
        <w:t xml:space="preserve"> being received in India.</w:t>
      </w:r>
    </w:p>
    <w:p w14:paraId="1ABA409F" w14:textId="104C9C3D" w:rsidR="00FE7686" w:rsidRPr="00FE7686" w:rsidRDefault="00FE7686" w:rsidP="00FE76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Capital gain on sale of house in Noida, consideration received in New York</w:t>
      </w:r>
      <w:r>
        <w:rPr>
          <w:rFonts w:ascii="Arial" w:hAnsi="Arial" w:cs="Arial"/>
        </w:rPr>
        <w:t xml:space="preserve"> Rs.</w:t>
      </w:r>
      <w:r w:rsidRPr="00FE7686">
        <w:rPr>
          <w:rFonts w:ascii="Arial" w:hAnsi="Arial" w:cs="Arial"/>
        </w:rPr>
        <w:t>5,00,000</w:t>
      </w:r>
      <w:r>
        <w:rPr>
          <w:rFonts w:ascii="Arial" w:hAnsi="Arial" w:cs="Arial"/>
        </w:rPr>
        <w:t>.</w:t>
      </w:r>
    </w:p>
    <w:p w14:paraId="11911DC3" w14:textId="77777777" w:rsidR="00FE7686" w:rsidRPr="00FE7686" w:rsidRDefault="00FE7686" w:rsidP="00FE7686">
      <w:pPr>
        <w:pStyle w:val="ListParagraph"/>
        <w:spacing w:after="0"/>
        <w:jc w:val="both"/>
        <w:rPr>
          <w:rFonts w:ascii="Arial" w:hAnsi="Arial" w:cs="Arial"/>
        </w:rPr>
      </w:pPr>
    </w:p>
    <w:p w14:paraId="54658D36" w14:textId="77777777" w:rsidR="00460354" w:rsidRDefault="00460354" w:rsidP="0046035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09093B78" w14:textId="77777777" w:rsidR="00401CCC" w:rsidRDefault="00460354" w:rsidP="00401CCC">
      <w:pPr>
        <w:rPr>
          <w:rFonts w:ascii="Arial" w:hAnsi="Arial" w:cs="Arial"/>
          <w:b/>
          <w:szCs w:val="24"/>
        </w:rPr>
      </w:pPr>
      <w:r w:rsidRPr="00D74590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szCs w:val="24"/>
        </w:rPr>
        <w:t xml:space="preserve"> </w:t>
      </w:r>
      <w:r w:rsidRPr="0052281A">
        <w:rPr>
          <w:rFonts w:ascii="Arial" w:hAnsi="Arial" w:cs="Arial"/>
          <w:b/>
          <w:szCs w:val="24"/>
        </w:rPr>
        <w:t>Compulsory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  <w:t xml:space="preserve"> </w:t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>(1 X 15 = 15 marks)</w:t>
      </w:r>
    </w:p>
    <w:p w14:paraId="61CBC07E" w14:textId="7AA78E41" w:rsidR="001F0038" w:rsidRPr="00401CCC" w:rsidRDefault="001F0038" w:rsidP="00401C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1CCC">
        <w:rPr>
          <w:rFonts w:ascii="Arial" w:hAnsi="Arial" w:cs="Arial"/>
        </w:rPr>
        <w:t xml:space="preserve">Mr. </w:t>
      </w:r>
      <w:proofErr w:type="spellStart"/>
      <w:r w:rsidRPr="00401CCC">
        <w:rPr>
          <w:rFonts w:ascii="Arial" w:hAnsi="Arial" w:cs="Arial"/>
        </w:rPr>
        <w:t>Sahastre</w:t>
      </w:r>
      <w:proofErr w:type="spellEnd"/>
      <w:r w:rsidRPr="00401CCC">
        <w:rPr>
          <w:rFonts w:ascii="Arial" w:hAnsi="Arial" w:cs="Arial"/>
        </w:rPr>
        <w:t xml:space="preserve"> is an employee in a private bank at Bangalore. He gives the following information for the previous year 2021-2022.</w:t>
      </w:r>
    </w:p>
    <w:p w14:paraId="60A49D1B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Basic Salary Rs. 50,000 per month</w:t>
      </w:r>
    </w:p>
    <w:p w14:paraId="262BEDE6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Dearness Allowance Rs. 8,000 per month (100% enters the retirement benefits)</w:t>
      </w:r>
    </w:p>
    <w:p w14:paraId="3A9D584E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Annual Bonus = 25% of Basic pay</w:t>
      </w:r>
    </w:p>
    <w:p w14:paraId="415172E4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City compensatory allowance Rs. 800 per month</w:t>
      </w:r>
    </w:p>
    <w:p w14:paraId="6CB16466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lastRenderedPageBreak/>
        <w:t>Education Allowance for two children at Rs. 350 per month per child</w:t>
      </w:r>
    </w:p>
    <w:p w14:paraId="6C659982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Entertainment Allowance Rs. 750 per month.</w:t>
      </w:r>
    </w:p>
    <w:p w14:paraId="10BF0531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House rent allowance Rs. 1,600 per month. But he pays Rs. 3,000 per month as actual rent</w:t>
      </w:r>
    </w:p>
    <w:p w14:paraId="0B36F11C" w14:textId="4FC0D543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Daily allowance of Rs. 8,000 for visiting the branches (50% spent).</w:t>
      </w:r>
    </w:p>
    <w:p w14:paraId="68B71461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Services of sweeper, watchman and cook were provided by the employer on a monthly salary of Rs. 750, Rs. 950, Rs. 1050 per month respectively.</w:t>
      </w:r>
    </w:p>
    <w:p w14:paraId="5295C5F2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The company provides her a car (1800CC) with a driver and all the expenses are met by the employer.</w:t>
      </w:r>
    </w:p>
    <w:p w14:paraId="56D7C6A7" w14:textId="6D34B3D4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The company requisitioned her for a refresher course in London and the cost of travel, stay expenses amounting to Rs. 56</w:t>
      </w:r>
      <w:r w:rsidR="00401CCC" w:rsidRPr="00401CCC">
        <w:rPr>
          <w:rFonts w:ascii="Arial" w:hAnsi="Arial" w:cs="Arial"/>
        </w:rPr>
        <w:t>,</w:t>
      </w:r>
      <w:r w:rsidRPr="00401CCC">
        <w:rPr>
          <w:rFonts w:ascii="Arial" w:hAnsi="Arial" w:cs="Arial"/>
        </w:rPr>
        <w:t xml:space="preserve">500 were met by the company. </w:t>
      </w:r>
    </w:p>
    <w:p w14:paraId="55CC7D83" w14:textId="501EFFEC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 xml:space="preserve">He and </w:t>
      </w:r>
      <w:r w:rsidR="00411DFA">
        <w:rPr>
          <w:rFonts w:ascii="Arial" w:hAnsi="Arial" w:cs="Arial"/>
        </w:rPr>
        <w:t xml:space="preserve">his </w:t>
      </w:r>
      <w:r w:rsidRPr="00401CCC">
        <w:rPr>
          <w:rFonts w:ascii="Arial" w:hAnsi="Arial" w:cs="Arial"/>
        </w:rPr>
        <w:t>company contribute 14% of salary towards Recognized Provident Fund</w:t>
      </w:r>
    </w:p>
    <w:p w14:paraId="20F7E93A" w14:textId="77777777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Interest on Recognized Provident Fund was Rs. 15,000 at 15% per annum</w:t>
      </w:r>
    </w:p>
    <w:p w14:paraId="61C8963E" w14:textId="37DD743D" w:rsidR="001F0038" w:rsidRPr="00401CCC" w:rsidRDefault="001F0038" w:rsidP="00401CCC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</w:rPr>
      </w:pPr>
      <w:r w:rsidRPr="00401CCC">
        <w:rPr>
          <w:rFonts w:ascii="Arial" w:hAnsi="Arial" w:cs="Arial"/>
        </w:rPr>
        <w:t>Professional tax paid by the company Rs. 200 pm.</w:t>
      </w:r>
    </w:p>
    <w:p w14:paraId="6738AEB9" w14:textId="77777777" w:rsidR="001F0038" w:rsidRPr="00401CCC" w:rsidRDefault="001F0038" w:rsidP="00401CCC">
      <w:pPr>
        <w:ind w:left="360"/>
        <w:rPr>
          <w:rFonts w:ascii="Arial" w:hAnsi="Arial" w:cs="Arial"/>
        </w:rPr>
      </w:pPr>
      <w:r w:rsidRPr="00401CCC">
        <w:rPr>
          <w:rFonts w:ascii="Arial" w:hAnsi="Arial" w:cs="Arial"/>
        </w:rPr>
        <w:t>Compute income from Salary for Assessment year 2022-2023.</w:t>
      </w:r>
    </w:p>
    <w:p w14:paraId="2261E653" w14:textId="77777777" w:rsidR="00460354" w:rsidRPr="00FE7686" w:rsidRDefault="00460354" w:rsidP="00460354">
      <w:pPr>
        <w:spacing w:after="0"/>
        <w:rPr>
          <w:rFonts w:ascii="Arial" w:hAnsi="Arial" w:cs="Arial"/>
        </w:rPr>
      </w:pPr>
    </w:p>
    <w:sectPr w:rsidR="00460354" w:rsidRPr="00FE7686" w:rsidSect="008F03C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6B0D" w14:textId="77777777" w:rsidR="00994D42" w:rsidRDefault="00994D42" w:rsidP="008F03CA">
      <w:pPr>
        <w:spacing w:after="0" w:line="240" w:lineRule="auto"/>
      </w:pPr>
      <w:r>
        <w:separator/>
      </w:r>
    </w:p>
  </w:endnote>
  <w:endnote w:type="continuationSeparator" w:id="0">
    <w:p w14:paraId="2B25AA4A" w14:textId="77777777" w:rsidR="00994D42" w:rsidRDefault="00994D42" w:rsidP="008F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957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F2E0C" w14:textId="3C770B6D" w:rsidR="008F03CA" w:rsidRDefault="008F03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9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9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E08F3" w14:textId="77777777" w:rsidR="008F03CA" w:rsidRDefault="008F0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D610" w14:textId="77777777" w:rsidR="00994D42" w:rsidRDefault="00994D42" w:rsidP="008F03CA">
      <w:pPr>
        <w:spacing w:after="0" w:line="240" w:lineRule="auto"/>
      </w:pPr>
      <w:r>
        <w:separator/>
      </w:r>
    </w:p>
  </w:footnote>
  <w:footnote w:type="continuationSeparator" w:id="0">
    <w:p w14:paraId="12927DED" w14:textId="77777777" w:rsidR="00994D42" w:rsidRDefault="00994D42" w:rsidP="008F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16BE"/>
    <w:multiLevelType w:val="hybridMultilevel"/>
    <w:tmpl w:val="91ACF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03C0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7ACC"/>
    <w:multiLevelType w:val="hybridMultilevel"/>
    <w:tmpl w:val="70E80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76A4"/>
    <w:multiLevelType w:val="hybridMultilevel"/>
    <w:tmpl w:val="9BFEDA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C5DC0"/>
    <w:multiLevelType w:val="hybridMultilevel"/>
    <w:tmpl w:val="D2EE6CC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61EB8"/>
    <w:multiLevelType w:val="hybridMultilevel"/>
    <w:tmpl w:val="4B2C41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A74EF"/>
    <w:multiLevelType w:val="hybridMultilevel"/>
    <w:tmpl w:val="2F90EE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3F24"/>
    <w:multiLevelType w:val="hybridMultilevel"/>
    <w:tmpl w:val="9538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50612"/>
    <w:multiLevelType w:val="hybridMultilevel"/>
    <w:tmpl w:val="115E8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A3C7D"/>
    <w:multiLevelType w:val="hybridMultilevel"/>
    <w:tmpl w:val="F17A8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94CA9"/>
    <w:multiLevelType w:val="hybridMultilevel"/>
    <w:tmpl w:val="5E2675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92"/>
    <w:rsid w:val="001F0038"/>
    <w:rsid w:val="00256764"/>
    <w:rsid w:val="00261B24"/>
    <w:rsid w:val="0036027D"/>
    <w:rsid w:val="00401CCC"/>
    <w:rsid w:val="00411DFA"/>
    <w:rsid w:val="00460354"/>
    <w:rsid w:val="00537817"/>
    <w:rsid w:val="007F2116"/>
    <w:rsid w:val="007F6978"/>
    <w:rsid w:val="008D72CA"/>
    <w:rsid w:val="008F03CA"/>
    <w:rsid w:val="00994D42"/>
    <w:rsid w:val="00A32B95"/>
    <w:rsid w:val="00A57BF3"/>
    <w:rsid w:val="00BB1445"/>
    <w:rsid w:val="00DA2B5F"/>
    <w:rsid w:val="00F55292"/>
    <w:rsid w:val="00FE64B2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141E"/>
  <w15:chartTrackingRefBased/>
  <w15:docId w15:val="{7924C19E-6BEF-4A8E-B6D8-BD8690A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5292"/>
    <w:pPr>
      <w:ind w:left="720"/>
      <w:contextualSpacing/>
    </w:pPr>
  </w:style>
  <w:style w:type="table" w:styleId="TableGrid">
    <w:name w:val="Table Grid"/>
    <w:basedOn w:val="TableNormal"/>
    <w:uiPriority w:val="39"/>
    <w:rsid w:val="0036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CA"/>
  </w:style>
  <w:style w:type="paragraph" w:styleId="Footer">
    <w:name w:val="footer"/>
    <w:basedOn w:val="Normal"/>
    <w:link w:val="FooterChar"/>
    <w:uiPriority w:val="99"/>
    <w:unhideWhenUsed/>
    <w:rsid w:val="008F0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mohammed</dc:creator>
  <cp:keywords/>
  <dc:description/>
  <cp:lastModifiedBy>LIBDL-13</cp:lastModifiedBy>
  <cp:revision>10</cp:revision>
  <dcterms:created xsi:type="dcterms:W3CDTF">2022-05-31T14:41:00Z</dcterms:created>
  <dcterms:modified xsi:type="dcterms:W3CDTF">2022-08-19T07:13:00Z</dcterms:modified>
</cp:coreProperties>
</file>