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81CB" w14:textId="77777777" w:rsidR="002306F0" w:rsidRPr="009001F1" w:rsidRDefault="002306F0" w:rsidP="002306F0">
      <w:pPr>
        <w:tabs>
          <w:tab w:val="left" w:pos="1985"/>
          <w:tab w:val="left" w:pos="4253"/>
        </w:tabs>
        <w:ind w:left="360" w:right="-330"/>
        <w:jc w:val="both"/>
        <w:rPr>
          <w:rFonts w:ascii="Arial" w:hAnsi="Arial" w:cs="Arial"/>
        </w:rPr>
      </w:pPr>
    </w:p>
    <w:p w14:paraId="5D0B10C0" w14:textId="77777777" w:rsidR="002306F0" w:rsidRPr="009001F1" w:rsidRDefault="00E76594" w:rsidP="002306F0">
      <w:pPr>
        <w:rPr>
          <w:rFonts w:ascii="Arial" w:hAnsi="Arial" w:cs="Arial"/>
          <w:b/>
          <w:bCs/>
        </w:rPr>
      </w:pPr>
      <w:r>
        <w:rPr>
          <w:noProof/>
        </w:rPr>
        <w:pict w14:anchorId="2A1C0921">
          <v:shapetype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8VKgIAAFAEAAAOAAAAZHJzL2Uyb0RvYy54bWysVNtu2zAMfR+wfxD0vjgx4q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DSa98VKgIAAFAEAAAOAAAAAAAAAAAAAAAAAC4CAABkcnMv&#10;ZTJvRG9jLnhtbFBLAQItABQABgAIAAAAIQDXpKIA3wAAAAoBAAAPAAAAAAAAAAAAAAAAAIQEAABk&#10;cnMvZG93bnJldi54bWxQSwUGAAAAAAQABADzAAAAkAUAAAAA&#10;">
            <v:textbox>
              <w:txbxContent>
                <w:p w14:paraId="07106109" w14:textId="77777777" w:rsidR="002306F0" w:rsidRDefault="002306F0" w:rsidP="002306F0">
                  <w:r>
                    <w:t>Register Number:</w:t>
                  </w:r>
                </w:p>
                <w:p w14:paraId="1A673AFD" w14:textId="77777777" w:rsidR="002306F0" w:rsidRPr="00A00F7D" w:rsidRDefault="002306F0" w:rsidP="002306F0">
                  <w:pPr>
                    <w:rPr>
                      <w:b/>
                      <w:sz w:val="32"/>
                      <w:szCs w:val="32"/>
                    </w:rPr>
                  </w:pPr>
                  <w:r>
                    <w:t>DATE:</w:t>
                  </w:r>
                </w:p>
              </w:txbxContent>
            </v:textbox>
          </v:shape>
        </w:pict>
      </w:r>
      <w:r w:rsidR="002306F0" w:rsidRPr="009001F1">
        <w:rPr>
          <w:rFonts w:ascii="Arial" w:hAnsi="Arial" w:cs="Arial"/>
          <w:b/>
          <w:noProof/>
          <w:lang w:val="en-IN" w:eastAsia="en-IN"/>
        </w:rPr>
        <w:drawing>
          <wp:inline distT="0" distB="0" distL="0" distR="0" wp14:anchorId="1096F183" wp14:editId="09BBDCC0">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5"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0C8E84F2" w14:textId="77777777" w:rsidR="00E61EC4" w:rsidRPr="00A66D7D" w:rsidRDefault="000F1826" w:rsidP="00E61EC4">
      <w:pPr>
        <w:rPr>
          <w:rFonts w:ascii="Arial" w:hAnsi="Arial" w:cs="Arial"/>
          <w:b/>
        </w:rPr>
      </w:pPr>
      <w:r w:rsidRPr="00A66D7D">
        <w:rPr>
          <w:rFonts w:ascii="Arial" w:hAnsi="Arial" w:cs="Arial"/>
          <w:b/>
        </w:rPr>
        <w:tab/>
      </w:r>
      <w:r w:rsidRPr="00A66D7D">
        <w:rPr>
          <w:rFonts w:ascii="Arial" w:hAnsi="Arial" w:cs="Arial"/>
          <w:b/>
        </w:rPr>
        <w:tab/>
      </w:r>
      <w:r w:rsidRPr="00A66D7D">
        <w:rPr>
          <w:rFonts w:ascii="Arial" w:hAnsi="Arial" w:cs="Arial"/>
          <w:b/>
        </w:rPr>
        <w:tab/>
      </w:r>
      <w:r w:rsidRPr="00A66D7D">
        <w:rPr>
          <w:rFonts w:ascii="Arial" w:hAnsi="Arial" w:cs="Arial"/>
          <w:b/>
        </w:rPr>
        <w:tab/>
      </w:r>
      <w:r w:rsidRPr="00A66D7D">
        <w:rPr>
          <w:rFonts w:ascii="Arial" w:hAnsi="Arial" w:cs="Arial"/>
          <w:b/>
        </w:rPr>
        <w:tab/>
      </w:r>
      <w:r w:rsidRPr="00A66D7D">
        <w:rPr>
          <w:rFonts w:ascii="Arial" w:hAnsi="Arial" w:cs="Arial"/>
          <w:b/>
        </w:rPr>
        <w:tab/>
      </w:r>
    </w:p>
    <w:p w14:paraId="528F00AB" w14:textId="77777777" w:rsidR="00A66D7D" w:rsidRPr="00A66D7D" w:rsidRDefault="00E61EC4" w:rsidP="00A66D7D">
      <w:pPr>
        <w:jc w:val="center"/>
        <w:rPr>
          <w:rFonts w:ascii="Arial" w:hAnsi="Arial" w:cs="Arial"/>
          <w:b/>
          <w:bCs/>
        </w:rPr>
      </w:pPr>
      <w:r w:rsidRPr="00A66D7D">
        <w:rPr>
          <w:rFonts w:ascii="Arial" w:hAnsi="Arial" w:cs="Arial"/>
          <w:b/>
        </w:rPr>
        <w:t>ST. JOSEPH’S COLLEGE (AUTONOMOUS), BANGALORE-27</w:t>
      </w:r>
    </w:p>
    <w:p w14:paraId="53198845" w14:textId="77777777" w:rsidR="00A66D7D" w:rsidRPr="00A66D7D" w:rsidRDefault="00A66D7D" w:rsidP="00A66D7D">
      <w:pPr>
        <w:jc w:val="center"/>
        <w:rPr>
          <w:rFonts w:ascii="Arial" w:hAnsi="Arial" w:cs="Arial"/>
          <w:b/>
        </w:rPr>
      </w:pPr>
      <w:r w:rsidRPr="00A66D7D">
        <w:rPr>
          <w:rFonts w:ascii="Arial" w:hAnsi="Arial" w:cs="Arial"/>
          <w:b/>
        </w:rPr>
        <w:t>B.COM - VI SEMESTER</w:t>
      </w:r>
    </w:p>
    <w:p w14:paraId="158DAB57" w14:textId="77777777" w:rsidR="00A66D7D" w:rsidRPr="00A66D7D" w:rsidRDefault="00A66D7D" w:rsidP="00A66D7D">
      <w:pPr>
        <w:spacing w:after="0"/>
        <w:jc w:val="center"/>
        <w:rPr>
          <w:rFonts w:ascii="Arial" w:hAnsi="Arial" w:cs="Arial"/>
          <w:b/>
          <w:bCs/>
        </w:rPr>
      </w:pPr>
      <w:r w:rsidRPr="00A66D7D">
        <w:rPr>
          <w:rFonts w:ascii="Arial" w:hAnsi="Arial" w:cs="Arial"/>
          <w:b/>
          <w:bCs/>
        </w:rPr>
        <w:t>SEMESTER EXAMINATION: APRIL 2022</w:t>
      </w:r>
    </w:p>
    <w:p w14:paraId="76F2EE23" w14:textId="77777777" w:rsidR="00A66D7D" w:rsidRPr="00A66D7D" w:rsidRDefault="00A66D7D" w:rsidP="00A66D7D">
      <w:pPr>
        <w:pStyle w:val="Default"/>
        <w:jc w:val="center"/>
        <w:rPr>
          <w:rFonts w:ascii="Arial" w:hAnsi="Arial" w:cs="Arial"/>
          <w:b/>
          <w:bCs/>
          <w:sz w:val="22"/>
          <w:szCs w:val="22"/>
        </w:rPr>
      </w:pPr>
      <w:r w:rsidRPr="00A66D7D">
        <w:rPr>
          <w:rFonts w:ascii="Arial" w:hAnsi="Arial" w:cs="Arial"/>
          <w:b/>
          <w:bCs/>
          <w:sz w:val="22"/>
          <w:szCs w:val="22"/>
        </w:rPr>
        <w:t>(Examination conducted in July-August 2022)</w:t>
      </w:r>
    </w:p>
    <w:p w14:paraId="60A6A422" w14:textId="77777777" w:rsidR="00A66D7D" w:rsidRPr="00A66D7D" w:rsidRDefault="00A66D7D" w:rsidP="00A66D7D">
      <w:pPr>
        <w:pStyle w:val="Default"/>
        <w:jc w:val="center"/>
        <w:rPr>
          <w:rFonts w:ascii="Arial" w:hAnsi="Arial" w:cs="Arial"/>
          <w:b/>
          <w:bCs/>
          <w:sz w:val="22"/>
          <w:szCs w:val="22"/>
        </w:rPr>
      </w:pPr>
    </w:p>
    <w:p w14:paraId="73F38A16" w14:textId="2B7CF69B" w:rsidR="00E61EC4" w:rsidRPr="00A66D7D" w:rsidRDefault="002306F0" w:rsidP="00E61EC4">
      <w:pPr>
        <w:pStyle w:val="Default"/>
        <w:jc w:val="center"/>
        <w:rPr>
          <w:rFonts w:ascii="Arial" w:hAnsi="Arial" w:cs="Arial"/>
          <w:b/>
          <w:color w:val="auto"/>
          <w:sz w:val="22"/>
          <w:szCs w:val="22"/>
        </w:rPr>
      </w:pPr>
      <w:bookmarkStart w:id="0" w:name="_GoBack"/>
      <w:r w:rsidRPr="00A66D7D">
        <w:rPr>
          <w:rFonts w:ascii="Arial" w:hAnsi="Arial" w:cs="Arial"/>
          <w:b/>
          <w:color w:val="auto"/>
          <w:sz w:val="22"/>
          <w:szCs w:val="22"/>
        </w:rPr>
        <w:t>BC</w:t>
      </w:r>
      <w:r w:rsidR="00E76594">
        <w:rPr>
          <w:rFonts w:ascii="Arial" w:hAnsi="Arial" w:cs="Arial"/>
          <w:b/>
          <w:color w:val="auto"/>
          <w:sz w:val="22"/>
          <w:szCs w:val="22"/>
        </w:rPr>
        <w:t xml:space="preserve"> </w:t>
      </w:r>
      <w:r w:rsidRPr="00A66D7D">
        <w:rPr>
          <w:rFonts w:ascii="Arial" w:hAnsi="Arial" w:cs="Arial"/>
          <w:b/>
          <w:color w:val="auto"/>
          <w:sz w:val="22"/>
          <w:szCs w:val="22"/>
        </w:rPr>
        <w:t>DEA 6618</w:t>
      </w:r>
      <w:r w:rsidR="00E76594">
        <w:rPr>
          <w:rFonts w:ascii="Arial" w:hAnsi="Arial" w:cs="Arial"/>
          <w:b/>
          <w:color w:val="auto"/>
          <w:sz w:val="22"/>
          <w:szCs w:val="22"/>
        </w:rPr>
        <w:t xml:space="preserve"> </w:t>
      </w:r>
      <w:r w:rsidRPr="00A66D7D">
        <w:rPr>
          <w:rFonts w:ascii="Arial" w:hAnsi="Arial" w:cs="Arial"/>
          <w:b/>
          <w:color w:val="auto"/>
          <w:sz w:val="22"/>
          <w:szCs w:val="22"/>
        </w:rPr>
        <w:t xml:space="preserve">- </w:t>
      </w:r>
      <w:r w:rsidR="00E76594">
        <w:rPr>
          <w:rFonts w:ascii="Arial" w:hAnsi="Arial" w:cs="Arial"/>
          <w:b/>
          <w:color w:val="auto"/>
          <w:sz w:val="22"/>
          <w:szCs w:val="22"/>
        </w:rPr>
        <w:t>Accounting f</w:t>
      </w:r>
      <w:r w:rsidR="00E76594" w:rsidRPr="00A66D7D">
        <w:rPr>
          <w:rFonts w:ascii="Arial" w:hAnsi="Arial" w:cs="Arial"/>
          <w:b/>
          <w:color w:val="auto"/>
          <w:sz w:val="22"/>
          <w:szCs w:val="22"/>
        </w:rPr>
        <w:t>or Managerial Decisions</w:t>
      </w:r>
      <w:bookmarkEnd w:id="0"/>
    </w:p>
    <w:p w14:paraId="610550BF" w14:textId="77777777" w:rsidR="00E61EC4" w:rsidRPr="00A66D7D" w:rsidRDefault="00E61EC4" w:rsidP="00E61EC4">
      <w:pPr>
        <w:jc w:val="center"/>
        <w:rPr>
          <w:rFonts w:ascii="Arial" w:hAnsi="Arial" w:cs="Arial"/>
          <w:b/>
        </w:rPr>
      </w:pPr>
    </w:p>
    <w:p w14:paraId="23F798D0" w14:textId="77777777" w:rsidR="00E61EC4" w:rsidRPr="00A66D7D" w:rsidRDefault="00E61EC4" w:rsidP="00E61EC4">
      <w:pPr>
        <w:jc w:val="center"/>
        <w:rPr>
          <w:rFonts w:ascii="Arial" w:hAnsi="Arial" w:cs="Arial"/>
          <w:b/>
        </w:rPr>
      </w:pPr>
      <w:r w:rsidRPr="00A66D7D">
        <w:rPr>
          <w:rFonts w:ascii="Arial" w:hAnsi="Arial" w:cs="Arial"/>
          <w:b/>
        </w:rPr>
        <w:t>Time- 2 1/</w:t>
      </w:r>
      <w:proofErr w:type="gramStart"/>
      <w:r w:rsidRPr="00A66D7D">
        <w:rPr>
          <w:rFonts w:ascii="Arial" w:hAnsi="Arial" w:cs="Arial"/>
          <w:b/>
        </w:rPr>
        <w:t>2  hrs</w:t>
      </w:r>
      <w:proofErr w:type="gramEnd"/>
      <w:r w:rsidRPr="00A66D7D">
        <w:rPr>
          <w:rFonts w:ascii="Arial" w:hAnsi="Arial" w:cs="Arial"/>
          <w:b/>
        </w:rPr>
        <w:t xml:space="preserve">                                                              Max Marks-70                                                                                                                           </w:t>
      </w:r>
    </w:p>
    <w:p w14:paraId="6CAE2CD7" w14:textId="77777777" w:rsidR="00E61EC4" w:rsidRPr="00A66D7D" w:rsidRDefault="00A66D7D" w:rsidP="00E61EC4">
      <w:pPr>
        <w:jc w:val="center"/>
        <w:rPr>
          <w:rFonts w:ascii="Arial" w:hAnsi="Arial" w:cs="Arial"/>
          <w:b/>
        </w:rPr>
      </w:pPr>
      <w:r w:rsidRPr="00A66D7D">
        <w:rPr>
          <w:rFonts w:ascii="Arial" w:hAnsi="Arial" w:cs="Arial"/>
          <w:b/>
        </w:rPr>
        <w:t xml:space="preserve">This paper contains four </w:t>
      </w:r>
      <w:r w:rsidR="00E61EC4" w:rsidRPr="00A66D7D">
        <w:rPr>
          <w:rFonts w:ascii="Arial" w:hAnsi="Arial" w:cs="Arial"/>
          <w:b/>
        </w:rPr>
        <w:t>printed pages and four parts</w:t>
      </w:r>
    </w:p>
    <w:p w14:paraId="70FB26AB" w14:textId="77777777" w:rsidR="00E61EC4" w:rsidRPr="00A66D7D" w:rsidRDefault="00E61EC4" w:rsidP="00E61EC4">
      <w:pPr>
        <w:jc w:val="center"/>
        <w:rPr>
          <w:rFonts w:ascii="Arial" w:hAnsi="Arial" w:cs="Arial"/>
          <w:b/>
        </w:rPr>
      </w:pPr>
      <w:r w:rsidRPr="00A66D7D">
        <w:rPr>
          <w:rFonts w:ascii="Arial" w:hAnsi="Arial" w:cs="Arial"/>
          <w:b/>
        </w:rPr>
        <w:t>SECTION-A</w:t>
      </w:r>
    </w:p>
    <w:p w14:paraId="6E0763FB" w14:textId="77777777" w:rsidR="00E61EC4" w:rsidRPr="00A66D7D" w:rsidRDefault="00E61EC4" w:rsidP="00E61EC4">
      <w:pPr>
        <w:pStyle w:val="ListParagraph"/>
        <w:spacing w:line="276" w:lineRule="auto"/>
        <w:ind w:left="90" w:hanging="90"/>
        <w:jc w:val="both"/>
        <w:rPr>
          <w:rFonts w:ascii="Arial" w:hAnsi="Arial" w:cs="Arial"/>
          <w:b/>
          <w:sz w:val="22"/>
          <w:szCs w:val="22"/>
        </w:rPr>
      </w:pPr>
      <w:r w:rsidRPr="00A66D7D">
        <w:rPr>
          <w:rFonts w:ascii="Arial" w:hAnsi="Arial" w:cs="Arial"/>
          <w:b/>
          <w:sz w:val="22"/>
          <w:szCs w:val="22"/>
        </w:rPr>
        <w:t xml:space="preserve">Answer any </w:t>
      </w:r>
      <w:r w:rsidR="00E44908" w:rsidRPr="00A66D7D">
        <w:rPr>
          <w:rFonts w:ascii="Arial" w:hAnsi="Arial" w:cs="Arial"/>
          <w:b/>
          <w:sz w:val="22"/>
          <w:szCs w:val="22"/>
        </w:rPr>
        <w:t>FIVE</w:t>
      </w:r>
      <w:r w:rsidRPr="00A66D7D">
        <w:rPr>
          <w:rFonts w:ascii="Arial" w:hAnsi="Arial" w:cs="Arial"/>
          <w:b/>
          <w:sz w:val="22"/>
          <w:szCs w:val="22"/>
        </w:rPr>
        <w:t xml:space="preserve"> of the following questions. Each question carries two marks. (</w:t>
      </w:r>
      <w:r w:rsidR="00E44908" w:rsidRPr="00A66D7D">
        <w:rPr>
          <w:rFonts w:ascii="Arial" w:hAnsi="Arial" w:cs="Arial"/>
          <w:b/>
          <w:sz w:val="22"/>
          <w:szCs w:val="22"/>
        </w:rPr>
        <w:t>5</w:t>
      </w:r>
      <w:r w:rsidRPr="00A66D7D">
        <w:rPr>
          <w:rFonts w:ascii="Arial" w:hAnsi="Arial" w:cs="Arial"/>
          <w:b/>
          <w:sz w:val="22"/>
          <w:szCs w:val="22"/>
        </w:rPr>
        <w:t>x2=</w:t>
      </w:r>
      <w:r w:rsidR="00E44908" w:rsidRPr="00A66D7D">
        <w:rPr>
          <w:rFonts w:ascii="Arial" w:hAnsi="Arial" w:cs="Arial"/>
          <w:b/>
          <w:sz w:val="22"/>
          <w:szCs w:val="22"/>
        </w:rPr>
        <w:t>1</w:t>
      </w:r>
      <w:r w:rsidRPr="00A66D7D">
        <w:rPr>
          <w:rFonts w:ascii="Arial" w:hAnsi="Arial" w:cs="Arial"/>
          <w:b/>
          <w:sz w:val="22"/>
          <w:szCs w:val="22"/>
        </w:rPr>
        <w:t>0)</w:t>
      </w:r>
    </w:p>
    <w:p w14:paraId="2C9389BF" w14:textId="77777777" w:rsidR="00E61EC4" w:rsidRPr="00A66D7D" w:rsidRDefault="00E61EC4" w:rsidP="00E61EC4">
      <w:pPr>
        <w:pStyle w:val="ListParagraph"/>
        <w:numPr>
          <w:ilvl w:val="0"/>
          <w:numId w:val="1"/>
        </w:numPr>
        <w:autoSpaceDE w:val="0"/>
        <w:autoSpaceDN w:val="0"/>
        <w:adjustRightInd w:val="0"/>
        <w:spacing w:line="276" w:lineRule="auto"/>
        <w:rPr>
          <w:rFonts w:ascii="Arial" w:hAnsi="Arial" w:cs="Arial"/>
          <w:b/>
          <w:sz w:val="22"/>
          <w:szCs w:val="22"/>
        </w:rPr>
      </w:pPr>
      <w:r w:rsidRPr="00A66D7D">
        <w:rPr>
          <w:rFonts w:ascii="Arial" w:hAnsi="Arial" w:cs="Arial"/>
          <w:sz w:val="22"/>
          <w:szCs w:val="22"/>
        </w:rPr>
        <w:t xml:space="preserve">What </w:t>
      </w:r>
      <w:r w:rsidR="00B64EB3" w:rsidRPr="00A66D7D">
        <w:rPr>
          <w:rFonts w:ascii="Arial" w:hAnsi="Arial" w:cs="Arial"/>
          <w:sz w:val="22"/>
          <w:szCs w:val="22"/>
        </w:rPr>
        <w:t>is a Cost Driver?</w:t>
      </w:r>
    </w:p>
    <w:p w14:paraId="33183E14" w14:textId="77777777" w:rsidR="00E61EC4" w:rsidRPr="00A66D7D" w:rsidRDefault="00B64EB3" w:rsidP="00E61EC4">
      <w:pPr>
        <w:pStyle w:val="ListParagraph"/>
        <w:numPr>
          <w:ilvl w:val="0"/>
          <w:numId w:val="1"/>
        </w:numPr>
        <w:autoSpaceDE w:val="0"/>
        <w:autoSpaceDN w:val="0"/>
        <w:adjustRightInd w:val="0"/>
        <w:spacing w:line="276" w:lineRule="auto"/>
        <w:rPr>
          <w:rFonts w:ascii="Arial" w:hAnsi="Arial" w:cs="Arial"/>
          <w:b/>
          <w:sz w:val="22"/>
          <w:szCs w:val="22"/>
        </w:rPr>
      </w:pPr>
      <w:r w:rsidRPr="00A66D7D">
        <w:rPr>
          <w:rFonts w:ascii="Arial" w:hAnsi="Arial" w:cs="Arial"/>
          <w:sz w:val="22"/>
          <w:szCs w:val="22"/>
        </w:rPr>
        <w:t>Give the meaning of Standard Cost.</w:t>
      </w:r>
    </w:p>
    <w:p w14:paraId="44124900" w14:textId="77777777" w:rsidR="00E61EC4" w:rsidRPr="00A66D7D" w:rsidRDefault="00B04590" w:rsidP="00E61EC4">
      <w:pPr>
        <w:pStyle w:val="ListParagraph"/>
        <w:numPr>
          <w:ilvl w:val="0"/>
          <w:numId w:val="1"/>
        </w:numPr>
        <w:autoSpaceDE w:val="0"/>
        <w:autoSpaceDN w:val="0"/>
        <w:adjustRightInd w:val="0"/>
        <w:spacing w:line="276" w:lineRule="auto"/>
        <w:rPr>
          <w:rFonts w:ascii="Arial" w:hAnsi="Arial" w:cs="Arial"/>
          <w:b/>
          <w:sz w:val="22"/>
          <w:szCs w:val="22"/>
        </w:rPr>
      </w:pPr>
      <w:r w:rsidRPr="00A66D7D">
        <w:rPr>
          <w:rFonts w:ascii="Arial" w:hAnsi="Arial" w:cs="Arial"/>
          <w:sz w:val="22"/>
          <w:szCs w:val="22"/>
        </w:rPr>
        <w:t>What is Throughput?</w:t>
      </w:r>
    </w:p>
    <w:p w14:paraId="0C8766A3" w14:textId="77777777" w:rsidR="00483445" w:rsidRPr="00A66D7D" w:rsidRDefault="00B04590" w:rsidP="00E61EC4">
      <w:pPr>
        <w:pStyle w:val="ListParagraph"/>
        <w:numPr>
          <w:ilvl w:val="0"/>
          <w:numId w:val="1"/>
        </w:numPr>
        <w:autoSpaceDE w:val="0"/>
        <w:autoSpaceDN w:val="0"/>
        <w:adjustRightInd w:val="0"/>
        <w:spacing w:line="276" w:lineRule="auto"/>
        <w:rPr>
          <w:rFonts w:ascii="Arial" w:hAnsi="Arial" w:cs="Arial"/>
          <w:b/>
          <w:sz w:val="22"/>
          <w:szCs w:val="22"/>
        </w:rPr>
      </w:pPr>
      <w:r w:rsidRPr="00A66D7D">
        <w:rPr>
          <w:rFonts w:ascii="Arial" w:hAnsi="Arial" w:cs="Arial"/>
          <w:sz w:val="22"/>
          <w:szCs w:val="22"/>
        </w:rPr>
        <w:t>What is Sunk Cost?</w:t>
      </w:r>
    </w:p>
    <w:p w14:paraId="41792254" w14:textId="77777777" w:rsidR="00483445" w:rsidRPr="00A66D7D" w:rsidRDefault="00786A39" w:rsidP="00E61EC4">
      <w:pPr>
        <w:pStyle w:val="ListParagraph"/>
        <w:numPr>
          <w:ilvl w:val="0"/>
          <w:numId w:val="1"/>
        </w:numPr>
        <w:autoSpaceDE w:val="0"/>
        <w:autoSpaceDN w:val="0"/>
        <w:adjustRightInd w:val="0"/>
        <w:spacing w:line="276" w:lineRule="auto"/>
        <w:rPr>
          <w:rFonts w:ascii="Arial" w:hAnsi="Arial" w:cs="Arial"/>
          <w:b/>
          <w:sz w:val="22"/>
          <w:szCs w:val="22"/>
        </w:rPr>
      </w:pPr>
      <w:r>
        <w:rPr>
          <w:rFonts w:ascii="Arial" w:hAnsi="Arial" w:cs="Arial"/>
          <w:sz w:val="22"/>
          <w:szCs w:val="22"/>
        </w:rPr>
        <w:t>Differentiate</w:t>
      </w:r>
      <w:r w:rsidRPr="00A66D7D">
        <w:rPr>
          <w:rFonts w:ascii="Arial" w:hAnsi="Arial" w:cs="Arial"/>
          <w:sz w:val="22"/>
          <w:szCs w:val="22"/>
        </w:rPr>
        <w:t xml:space="preserve"> between Activity-Based </w:t>
      </w:r>
      <w:r>
        <w:rPr>
          <w:rFonts w:ascii="Arial" w:hAnsi="Arial" w:cs="Arial"/>
          <w:sz w:val="22"/>
          <w:szCs w:val="22"/>
        </w:rPr>
        <w:t>Costing and Traditional costing</w:t>
      </w:r>
    </w:p>
    <w:p w14:paraId="5F26C34F" w14:textId="77777777" w:rsidR="00725E75" w:rsidRPr="00A66D7D" w:rsidRDefault="00725E75" w:rsidP="00F8572B">
      <w:pPr>
        <w:pStyle w:val="ListParagraph"/>
        <w:numPr>
          <w:ilvl w:val="0"/>
          <w:numId w:val="1"/>
        </w:numPr>
        <w:autoSpaceDE w:val="0"/>
        <w:autoSpaceDN w:val="0"/>
        <w:adjustRightInd w:val="0"/>
        <w:spacing w:line="276" w:lineRule="auto"/>
        <w:rPr>
          <w:rFonts w:ascii="Arial" w:hAnsi="Arial" w:cs="Arial"/>
          <w:b/>
          <w:sz w:val="22"/>
          <w:szCs w:val="22"/>
        </w:rPr>
      </w:pPr>
      <w:r w:rsidRPr="00A66D7D">
        <w:rPr>
          <w:rFonts w:ascii="Arial" w:hAnsi="Arial" w:cs="Arial"/>
          <w:sz w:val="22"/>
          <w:szCs w:val="22"/>
        </w:rPr>
        <w:t>State any two advantages of Target Costing.</w:t>
      </w:r>
    </w:p>
    <w:p w14:paraId="6D1FA2E2" w14:textId="77777777" w:rsidR="00E61EC4" w:rsidRPr="00A66D7D" w:rsidRDefault="00E61EC4" w:rsidP="00786A39">
      <w:pPr>
        <w:autoSpaceDE w:val="0"/>
        <w:autoSpaceDN w:val="0"/>
        <w:adjustRightInd w:val="0"/>
        <w:rPr>
          <w:rFonts w:ascii="Arial" w:hAnsi="Arial" w:cs="Arial"/>
          <w:b/>
        </w:rPr>
      </w:pPr>
    </w:p>
    <w:p w14:paraId="71B8BB99" w14:textId="77777777" w:rsidR="00786A39" w:rsidRDefault="00E61EC4" w:rsidP="00786A39">
      <w:pPr>
        <w:autoSpaceDE w:val="0"/>
        <w:autoSpaceDN w:val="0"/>
        <w:adjustRightInd w:val="0"/>
        <w:ind w:left="360"/>
        <w:jc w:val="center"/>
        <w:rPr>
          <w:rFonts w:ascii="Arial" w:hAnsi="Arial" w:cs="Arial"/>
          <w:b/>
        </w:rPr>
      </w:pPr>
      <w:r w:rsidRPr="00A66D7D">
        <w:rPr>
          <w:rFonts w:ascii="Arial" w:hAnsi="Arial" w:cs="Arial"/>
          <w:b/>
        </w:rPr>
        <w:t>SECTION- B</w:t>
      </w:r>
    </w:p>
    <w:p w14:paraId="5701D464" w14:textId="77777777" w:rsidR="00E61EC4" w:rsidRPr="00A66D7D" w:rsidRDefault="00E61EC4" w:rsidP="00786A39">
      <w:pPr>
        <w:autoSpaceDE w:val="0"/>
        <w:autoSpaceDN w:val="0"/>
        <w:adjustRightInd w:val="0"/>
        <w:rPr>
          <w:rFonts w:ascii="Arial" w:hAnsi="Arial" w:cs="Arial"/>
          <w:b/>
        </w:rPr>
      </w:pPr>
      <w:r w:rsidRPr="00A66D7D">
        <w:rPr>
          <w:rFonts w:ascii="Arial" w:hAnsi="Arial" w:cs="Arial"/>
          <w:b/>
        </w:rPr>
        <w:t>Answer any THREE of the following questions. Ea</w:t>
      </w:r>
      <w:r w:rsidR="00786A39">
        <w:rPr>
          <w:rFonts w:ascii="Arial" w:hAnsi="Arial" w:cs="Arial"/>
          <w:b/>
        </w:rPr>
        <w:t>ch question carries five marks</w:t>
      </w:r>
      <w:proofErr w:type="gramStart"/>
      <w:r w:rsidR="00786A39">
        <w:rPr>
          <w:rFonts w:ascii="Arial" w:hAnsi="Arial" w:cs="Arial"/>
          <w:b/>
        </w:rPr>
        <w:t>.</w:t>
      </w:r>
      <w:r w:rsidRPr="00A66D7D">
        <w:rPr>
          <w:rFonts w:ascii="Arial" w:hAnsi="Arial" w:cs="Arial"/>
          <w:b/>
        </w:rPr>
        <w:t>(</w:t>
      </w:r>
      <w:proofErr w:type="gramEnd"/>
      <w:r w:rsidRPr="00A66D7D">
        <w:rPr>
          <w:rFonts w:ascii="Arial" w:hAnsi="Arial" w:cs="Arial"/>
          <w:b/>
        </w:rPr>
        <w:t>3x5=15)</w:t>
      </w:r>
    </w:p>
    <w:p w14:paraId="7C3DEB3F" w14:textId="77777777" w:rsidR="00E61EC4" w:rsidRPr="00A66D7D" w:rsidRDefault="00E61EC4" w:rsidP="00E61EC4">
      <w:pPr>
        <w:pStyle w:val="ListParagraph"/>
        <w:spacing w:line="276" w:lineRule="auto"/>
        <w:ind w:left="90" w:hanging="90"/>
        <w:jc w:val="both"/>
        <w:rPr>
          <w:rFonts w:ascii="Arial" w:hAnsi="Arial" w:cs="Arial"/>
          <w:sz w:val="22"/>
          <w:szCs w:val="22"/>
        </w:rPr>
      </w:pPr>
    </w:p>
    <w:p w14:paraId="6E76D7CE" w14:textId="77777777" w:rsidR="007B0862" w:rsidRPr="00A66D7D" w:rsidRDefault="007B0862" w:rsidP="007B0862">
      <w:pPr>
        <w:pStyle w:val="ListParagraph"/>
        <w:numPr>
          <w:ilvl w:val="0"/>
          <w:numId w:val="1"/>
        </w:numPr>
        <w:autoSpaceDE w:val="0"/>
        <w:autoSpaceDN w:val="0"/>
        <w:adjustRightInd w:val="0"/>
        <w:spacing w:line="276" w:lineRule="auto"/>
        <w:rPr>
          <w:rFonts w:ascii="Arial" w:hAnsi="Arial" w:cs="Arial"/>
          <w:sz w:val="22"/>
          <w:szCs w:val="22"/>
        </w:rPr>
      </w:pPr>
      <w:r w:rsidRPr="00A66D7D">
        <w:rPr>
          <w:rFonts w:ascii="Arial" w:hAnsi="Arial" w:cs="Arial"/>
          <w:sz w:val="22"/>
          <w:szCs w:val="22"/>
        </w:rPr>
        <w:t>The Standard and actual figures of a firm are as under:</w:t>
      </w:r>
    </w:p>
    <w:p w14:paraId="6041E6DB" w14:textId="77777777" w:rsidR="007B0862" w:rsidRPr="00A66D7D" w:rsidRDefault="007B0862" w:rsidP="007B0862">
      <w:pPr>
        <w:pStyle w:val="ListParagraph"/>
        <w:autoSpaceDE w:val="0"/>
        <w:autoSpaceDN w:val="0"/>
        <w:adjustRightInd w:val="0"/>
        <w:spacing w:line="276" w:lineRule="auto"/>
        <w:rPr>
          <w:rFonts w:ascii="Arial" w:hAnsi="Arial" w:cs="Arial"/>
          <w:sz w:val="22"/>
          <w:szCs w:val="22"/>
        </w:rPr>
      </w:pPr>
      <w:r w:rsidRPr="00A66D7D">
        <w:rPr>
          <w:rFonts w:ascii="Arial" w:hAnsi="Arial" w:cs="Arial"/>
          <w:sz w:val="22"/>
          <w:szCs w:val="22"/>
        </w:rPr>
        <w:t>Standard time for the job- 1000 hours</w:t>
      </w:r>
    </w:p>
    <w:p w14:paraId="5B42447C" w14:textId="77777777" w:rsidR="007B0862" w:rsidRPr="00A66D7D" w:rsidRDefault="007B0862" w:rsidP="007B0862">
      <w:pPr>
        <w:pStyle w:val="ListParagraph"/>
        <w:autoSpaceDE w:val="0"/>
        <w:autoSpaceDN w:val="0"/>
        <w:adjustRightInd w:val="0"/>
        <w:spacing w:line="276" w:lineRule="auto"/>
        <w:rPr>
          <w:rFonts w:ascii="Arial" w:hAnsi="Arial" w:cs="Arial"/>
          <w:sz w:val="22"/>
          <w:szCs w:val="22"/>
        </w:rPr>
      </w:pPr>
      <w:r w:rsidRPr="00A66D7D">
        <w:rPr>
          <w:rFonts w:ascii="Arial" w:hAnsi="Arial" w:cs="Arial"/>
          <w:sz w:val="22"/>
          <w:szCs w:val="22"/>
        </w:rPr>
        <w:t>Standard rate per hour- Rs.0.50</w:t>
      </w:r>
    </w:p>
    <w:p w14:paraId="184A3C97" w14:textId="77777777" w:rsidR="007B0862" w:rsidRPr="00A66D7D" w:rsidRDefault="007B0862" w:rsidP="007B0862">
      <w:pPr>
        <w:pStyle w:val="ListParagraph"/>
        <w:autoSpaceDE w:val="0"/>
        <w:autoSpaceDN w:val="0"/>
        <w:adjustRightInd w:val="0"/>
        <w:spacing w:line="276" w:lineRule="auto"/>
        <w:rPr>
          <w:rFonts w:ascii="Arial" w:hAnsi="Arial" w:cs="Arial"/>
          <w:sz w:val="22"/>
          <w:szCs w:val="22"/>
        </w:rPr>
      </w:pPr>
      <w:r w:rsidRPr="00A66D7D">
        <w:rPr>
          <w:rFonts w:ascii="Arial" w:hAnsi="Arial" w:cs="Arial"/>
          <w:sz w:val="22"/>
          <w:szCs w:val="22"/>
        </w:rPr>
        <w:t>Actual Time taken- 900 hours</w:t>
      </w:r>
    </w:p>
    <w:p w14:paraId="730323C6" w14:textId="77777777" w:rsidR="007B0862" w:rsidRPr="00A66D7D" w:rsidRDefault="007B0862" w:rsidP="007B0862">
      <w:pPr>
        <w:pStyle w:val="ListParagraph"/>
        <w:autoSpaceDE w:val="0"/>
        <w:autoSpaceDN w:val="0"/>
        <w:adjustRightInd w:val="0"/>
        <w:spacing w:line="276" w:lineRule="auto"/>
        <w:rPr>
          <w:rFonts w:ascii="Arial" w:hAnsi="Arial" w:cs="Arial"/>
          <w:sz w:val="22"/>
          <w:szCs w:val="22"/>
        </w:rPr>
      </w:pPr>
      <w:r w:rsidRPr="00A66D7D">
        <w:rPr>
          <w:rFonts w:ascii="Arial" w:hAnsi="Arial" w:cs="Arial"/>
          <w:sz w:val="22"/>
          <w:szCs w:val="22"/>
        </w:rPr>
        <w:t>Actual wages paid- Rs.360</w:t>
      </w:r>
    </w:p>
    <w:p w14:paraId="5A80689A" w14:textId="77777777" w:rsidR="007B0862" w:rsidRPr="00A66D7D" w:rsidRDefault="007B0862" w:rsidP="00A66D7D">
      <w:pPr>
        <w:pStyle w:val="ListParagraph"/>
        <w:autoSpaceDE w:val="0"/>
        <w:autoSpaceDN w:val="0"/>
        <w:adjustRightInd w:val="0"/>
        <w:spacing w:line="276" w:lineRule="auto"/>
        <w:rPr>
          <w:rFonts w:ascii="Arial" w:hAnsi="Arial" w:cs="Arial"/>
          <w:sz w:val="22"/>
          <w:szCs w:val="22"/>
        </w:rPr>
      </w:pPr>
      <w:r w:rsidRPr="00A66D7D">
        <w:rPr>
          <w:rFonts w:ascii="Arial" w:hAnsi="Arial" w:cs="Arial"/>
          <w:sz w:val="22"/>
          <w:szCs w:val="22"/>
        </w:rPr>
        <w:t xml:space="preserve">Compute </w:t>
      </w:r>
      <w:proofErr w:type="spellStart"/>
      <w:r w:rsidRPr="00A66D7D">
        <w:rPr>
          <w:rFonts w:ascii="Arial" w:hAnsi="Arial" w:cs="Arial"/>
          <w:sz w:val="22"/>
          <w:szCs w:val="22"/>
        </w:rPr>
        <w:t>Labour</w:t>
      </w:r>
      <w:proofErr w:type="spellEnd"/>
      <w:r w:rsidRPr="00A66D7D">
        <w:rPr>
          <w:rFonts w:ascii="Arial" w:hAnsi="Arial" w:cs="Arial"/>
          <w:sz w:val="22"/>
          <w:szCs w:val="22"/>
        </w:rPr>
        <w:t xml:space="preserve"> Cost variance, </w:t>
      </w:r>
      <w:proofErr w:type="spellStart"/>
      <w:r w:rsidRPr="00A66D7D">
        <w:rPr>
          <w:rFonts w:ascii="Arial" w:hAnsi="Arial" w:cs="Arial"/>
          <w:sz w:val="22"/>
          <w:szCs w:val="22"/>
        </w:rPr>
        <w:t>Labour</w:t>
      </w:r>
      <w:proofErr w:type="spellEnd"/>
      <w:r w:rsidRPr="00A66D7D">
        <w:rPr>
          <w:rFonts w:ascii="Arial" w:hAnsi="Arial" w:cs="Arial"/>
          <w:sz w:val="22"/>
          <w:szCs w:val="22"/>
        </w:rPr>
        <w:t xml:space="preserve"> Efficiency variance &amp;</w:t>
      </w:r>
      <w:r w:rsidR="00FE0AD7">
        <w:rPr>
          <w:rFonts w:ascii="Arial" w:hAnsi="Arial" w:cs="Arial"/>
          <w:sz w:val="22"/>
          <w:szCs w:val="22"/>
        </w:rPr>
        <w:t xml:space="preserve"> </w:t>
      </w:r>
      <w:proofErr w:type="spellStart"/>
      <w:r w:rsidRPr="00A66D7D">
        <w:rPr>
          <w:rFonts w:ascii="Arial" w:hAnsi="Arial" w:cs="Arial"/>
          <w:sz w:val="22"/>
          <w:szCs w:val="22"/>
        </w:rPr>
        <w:t>Labour</w:t>
      </w:r>
      <w:proofErr w:type="spellEnd"/>
      <w:r w:rsidRPr="00A66D7D">
        <w:rPr>
          <w:rFonts w:ascii="Arial" w:hAnsi="Arial" w:cs="Arial"/>
          <w:sz w:val="22"/>
          <w:szCs w:val="22"/>
        </w:rPr>
        <w:t xml:space="preserve"> rate Variance.</w:t>
      </w:r>
    </w:p>
    <w:p w14:paraId="0B39B796" w14:textId="77777777" w:rsidR="007B0862" w:rsidRPr="00A66D7D" w:rsidRDefault="007B0862" w:rsidP="007B0862">
      <w:pPr>
        <w:pStyle w:val="ListParagraph"/>
        <w:rPr>
          <w:rStyle w:val="Emphasis"/>
          <w:rFonts w:ascii="Arial" w:hAnsi="Arial" w:cs="Arial"/>
          <w:i w:val="0"/>
          <w:iCs w:val="0"/>
          <w:sz w:val="22"/>
          <w:szCs w:val="22"/>
        </w:rPr>
      </w:pPr>
    </w:p>
    <w:p w14:paraId="4044AE96" w14:textId="77777777" w:rsidR="007B0862" w:rsidRPr="00A66D7D" w:rsidRDefault="007B0862" w:rsidP="007B0862">
      <w:pPr>
        <w:pStyle w:val="ListParagraph"/>
        <w:numPr>
          <w:ilvl w:val="0"/>
          <w:numId w:val="1"/>
        </w:numPr>
        <w:autoSpaceDE w:val="0"/>
        <w:autoSpaceDN w:val="0"/>
        <w:adjustRightInd w:val="0"/>
        <w:rPr>
          <w:rFonts w:ascii="Arial" w:hAnsi="Arial" w:cs="Arial"/>
          <w:sz w:val="22"/>
          <w:szCs w:val="22"/>
        </w:rPr>
      </w:pPr>
      <w:r w:rsidRPr="00A66D7D">
        <w:rPr>
          <w:rFonts w:ascii="Arial" w:hAnsi="Arial" w:cs="Arial"/>
          <w:sz w:val="22"/>
          <w:szCs w:val="22"/>
        </w:rPr>
        <w:t>XYZ Ltd. manufactures auto parts. The following costs are incurred for processing 1,00,000 units of a component.</w:t>
      </w:r>
    </w:p>
    <w:p w14:paraId="25EA9A11" w14:textId="77777777" w:rsidR="007B0862" w:rsidRPr="00A66D7D" w:rsidRDefault="007B0862" w:rsidP="007B0862">
      <w:pPr>
        <w:pStyle w:val="ListParagraph"/>
        <w:autoSpaceDE w:val="0"/>
        <w:autoSpaceDN w:val="0"/>
        <w:adjustRightInd w:val="0"/>
        <w:ind w:left="1440"/>
        <w:rPr>
          <w:rFonts w:ascii="Arial" w:hAnsi="Arial" w:cs="Arial"/>
          <w:sz w:val="22"/>
          <w:szCs w:val="22"/>
        </w:rPr>
      </w:pPr>
      <w:r w:rsidRPr="00A66D7D">
        <w:rPr>
          <w:rFonts w:ascii="Arial" w:hAnsi="Arial" w:cs="Arial"/>
          <w:sz w:val="22"/>
          <w:szCs w:val="22"/>
        </w:rPr>
        <w:t>Direct material cost</w:t>
      </w:r>
      <w:r w:rsidRPr="00A66D7D">
        <w:rPr>
          <w:rFonts w:ascii="Arial" w:hAnsi="Arial" w:cs="Arial"/>
          <w:sz w:val="22"/>
          <w:szCs w:val="22"/>
        </w:rPr>
        <w:tab/>
        <w:t>-Rs.5 Lakhs.</w:t>
      </w:r>
    </w:p>
    <w:p w14:paraId="34255565" w14:textId="77777777" w:rsidR="007B0862" w:rsidRPr="00A66D7D" w:rsidRDefault="007B0862" w:rsidP="007B0862">
      <w:pPr>
        <w:pStyle w:val="ListParagraph"/>
        <w:autoSpaceDE w:val="0"/>
        <w:autoSpaceDN w:val="0"/>
        <w:adjustRightInd w:val="0"/>
        <w:ind w:left="1440"/>
        <w:rPr>
          <w:rFonts w:ascii="Arial" w:hAnsi="Arial" w:cs="Arial"/>
          <w:sz w:val="22"/>
          <w:szCs w:val="22"/>
        </w:rPr>
      </w:pPr>
      <w:r w:rsidRPr="00A66D7D">
        <w:rPr>
          <w:rFonts w:ascii="Arial" w:hAnsi="Arial" w:cs="Arial"/>
          <w:sz w:val="22"/>
          <w:szCs w:val="22"/>
        </w:rPr>
        <w:t xml:space="preserve">Direct </w:t>
      </w:r>
      <w:proofErr w:type="spellStart"/>
      <w:r w:rsidRPr="00A66D7D">
        <w:rPr>
          <w:rFonts w:ascii="Arial" w:hAnsi="Arial" w:cs="Arial"/>
          <w:sz w:val="22"/>
          <w:szCs w:val="22"/>
        </w:rPr>
        <w:t>labour</w:t>
      </w:r>
      <w:proofErr w:type="spellEnd"/>
      <w:r w:rsidRPr="00A66D7D">
        <w:rPr>
          <w:rFonts w:ascii="Arial" w:hAnsi="Arial" w:cs="Arial"/>
          <w:sz w:val="22"/>
          <w:szCs w:val="22"/>
        </w:rPr>
        <w:t xml:space="preserve"> cost</w:t>
      </w:r>
      <w:r w:rsidRPr="00A66D7D">
        <w:rPr>
          <w:rFonts w:ascii="Arial" w:hAnsi="Arial" w:cs="Arial"/>
          <w:sz w:val="22"/>
          <w:szCs w:val="22"/>
        </w:rPr>
        <w:tab/>
        <w:t>-</w:t>
      </w:r>
      <w:proofErr w:type="spellStart"/>
      <w:r w:rsidRPr="00A66D7D">
        <w:rPr>
          <w:rFonts w:ascii="Arial" w:hAnsi="Arial" w:cs="Arial"/>
          <w:sz w:val="22"/>
          <w:szCs w:val="22"/>
        </w:rPr>
        <w:t>Rs</w:t>
      </w:r>
      <w:proofErr w:type="spellEnd"/>
      <w:r w:rsidRPr="00A66D7D">
        <w:rPr>
          <w:rFonts w:ascii="Arial" w:hAnsi="Arial" w:cs="Arial"/>
          <w:sz w:val="22"/>
          <w:szCs w:val="22"/>
        </w:rPr>
        <w:t>. 8 lakhs.</w:t>
      </w:r>
    </w:p>
    <w:p w14:paraId="1749C7A7" w14:textId="77777777" w:rsidR="007B0862" w:rsidRPr="00A66D7D" w:rsidRDefault="007B0862" w:rsidP="007B0862">
      <w:pPr>
        <w:pStyle w:val="ListParagraph"/>
        <w:autoSpaceDE w:val="0"/>
        <w:autoSpaceDN w:val="0"/>
        <w:adjustRightInd w:val="0"/>
        <w:ind w:left="1440"/>
        <w:rPr>
          <w:rFonts w:ascii="Arial" w:hAnsi="Arial" w:cs="Arial"/>
          <w:sz w:val="22"/>
          <w:szCs w:val="22"/>
        </w:rPr>
      </w:pPr>
      <w:r w:rsidRPr="00A66D7D">
        <w:rPr>
          <w:rFonts w:ascii="Arial" w:hAnsi="Arial" w:cs="Arial"/>
          <w:sz w:val="22"/>
          <w:szCs w:val="22"/>
        </w:rPr>
        <w:t>Variable factory overhead- Rs. 6 lak</w:t>
      </w:r>
      <w:r w:rsidR="002306F0">
        <w:rPr>
          <w:rFonts w:ascii="Arial" w:hAnsi="Arial" w:cs="Arial"/>
          <w:sz w:val="22"/>
          <w:szCs w:val="22"/>
        </w:rPr>
        <w:t>h</w:t>
      </w:r>
      <w:r w:rsidRPr="00A66D7D">
        <w:rPr>
          <w:rFonts w:ascii="Arial" w:hAnsi="Arial" w:cs="Arial"/>
          <w:sz w:val="22"/>
          <w:szCs w:val="22"/>
        </w:rPr>
        <w:t>s.</w:t>
      </w:r>
    </w:p>
    <w:p w14:paraId="047D21D8" w14:textId="77777777" w:rsidR="007B0862" w:rsidRPr="00A66D7D" w:rsidRDefault="007B0862" w:rsidP="007B0862">
      <w:pPr>
        <w:pStyle w:val="ListParagraph"/>
        <w:autoSpaceDE w:val="0"/>
        <w:autoSpaceDN w:val="0"/>
        <w:adjustRightInd w:val="0"/>
        <w:ind w:left="1440"/>
        <w:rPr>
          <w:rFonts w:ascii="Arial" w:hAnsi="Arial" w:cs="Arial"/>
          <w:sz w:val="22"/>
          <w:szCs w:val="22"/>
        </w:rPr>
      </w:pPr>
      <w:r w:rsidRPr="00A66D7D">
        <w:rPr>
          <w:rFonts w:ascii="Arial" w:hAnsi="Arial" w:cs="Arial"/>
          <w:sz w:val="22"/>
          <w:szCs w:val="22"/>
        </w:rPr>
        <w:t>Fixed factory overhead -Rs. 5 lakhs.</w:t>
      </w:r>
    </w:p>
    <w:p w14:paraId="4F881C95" w14:textId="77777777" w:rsidR="007B0862" w:rsidRPr="00A66D7D" w:rsidRDefault="007B0862" w:rsidP="007B0862">
      <w:pPr>
        <w:autoSpaceDE w:val="0"/>
        <w:autoSpaceDN w:val="0"/>
        <w:adjustRightInd w:val="0"/>
        <w:ind w:left="720"/>
        <w:rPr>
          <w:rFonts w:ascii="Arial" w:hAnsi="Arial" w:cs="Arial"/>
        </w:rPr>
      </w:pPr>
      <w:r w:rsidRPr="00A66D7D">
        <w:rPr>
          <w:rFonts w:ascii="Arial" w:hAnsi="Arial" w:cs="Arial"/>
        </w:rPr>
        <w:lastRenderedPageBreak/>
        <w:t>The purchase price of the component is Rs.22. The fixed overhead would continue to be incurred even when the component is bought from outside although there would be reduction to the extent of Rs.2,00,000.</w:t>
      </w:r>
    </w:p>
    <w:p w14:paraId="33BD540D" w14:textId="77777777" w:rsidR="007B0862" w:rsidRPr="00A66D7D" w:rsidRDefault="007B0862" w:rsidP="00F8572B">
      <w:pPr>
        <w:autoSpaceDE w:val="0"/>
        <w:autoSpaceDN w:val="0"/>
        <w:adjustRightInd w:val="0"/>
        <w:ind w:left="720"/>
        <w:rPr>
          <w:rFonts w:ascii="Arial" w:hAnsi="Arial" w:cs="Arial"/>
        </w:rPr>
      </w:pPr>
      <w:r w:rsidRPr="00A66D7D">
        <w:rPr>
          <w:rFonts w:ascii="Arial" w:hAnsi="Arial" w:cs="Arial"/>
        </w:rPr>
        <w:t xml:space="preserve">Should the part be made or bought? </w:t>
      </w:r>
      <w:r w:rsidR="00A66D7D" w:rsidRPr="00A66D7D">
        <w:rPr>
          <w:rFonts w:ascii="Arial" w:hAnsi="Arial" w:cs="Arial"/>
        </w:rPr>
        <w:t>Considering</w:t>
      </w:r>
      <w:r w:rsidRPr="00A66D7D">
        <w:rPr>
          <w:rFonts w:ascii="Arial" w:hAnsi="Arial" w:cs="Arial"/>
        </w:rPr>
        <w:t xml:space="preserve"> that the present facility when released following a buying decision would remain idle.</w:t>
      </w:r>
    </w:p>
    <w:p w14:paraId="014E3AFD" w14:textId="77777777" w:rsidR="00E61EC4" w:rsidRPr="00A66D7D" w:rsidRDefault="00E61EC4" w:rsidP="00DB025B">
      <w:pPr>
        <w:pStyle w:val="ListParagraph"/>
        <w:autoSpaceDE w:val="0"/>
        <w:autoSpaceDN w:val="0"/>
        <w:adjustRightInd w:val="0"/>
        <w:rPr>
          <w:rFonts w:ascii="Arial" w:hAnsi="Arial" w:cs="Arial"/>
          <w:sz w:val="22"/>
          <w:szCs w:val="22"/>
        </w:rPr>
      </w:pPr>
    </w:p>
    <w:p w14:paraId="31399B3B" w14:textId="77777777" w:rsidR="002C7013" w:rsidRPr="00A66D7D" w:rsidRDefault="00785951" w:rsidP="00F8572B">
      <w:pPr>
        <w:pStyle w:val="ListParagraph"/>
        <w:numPr>
          <w:ilvl w:val="0"/>
          <w:numId w:val="1"/>
        </w:numPr>
        <w:rPr>
          <w:rStyle w:val="Emphasis"/>
          <w:rFonts w:ascii="Arial" w:hAnsi="Arial" w:cs="Arial"/>
          <w:i w:val="0"/>
          <w:iCs w:val="0"/>
          <w:sz w:val="22"/>
          <w:szCs w:val="22"/>
        </w:rPr>
      </w:pPr>
      <w:r w:rsidRPr="00A66D7D">
        <w:rPr>
          <w:rStyle w:val="Emphasis"/>
          <w:rFonts w:ascii="Arial" w:hAnsi="Arial" w:cs="Arial"/>
          <w:i w:val="0"/>
          <w:sz w:val="22"/>
          <w:szCs w:val="22"/>
        </w:rPr>
        <w:t>Organizations are constantly trying to find ways to become more efficient and reduce costs. However, once manufacturing firms design a product and begin production, it is difficult to make significant changes that will reduce costs. How can target costing help with this issue?</w:t>
      </w:r>
    </w:p>
    <w:p w14:paraId="0A04FD6E" w14:textId="77777777" w:rsidR="00A66D7D" w:rsidRPr="00A66D7D" w:rsidRDefault="00A66D7D" w:rsidP="00A66D7D">
      <w:pPr>
        <w:pStyle w:val="ListParagraph"/>
        <w:ind w:left="360"/>
        <w:rPr>
          <w:rStyle w:val="Emphasis"/>
          <w:rFonts w:ascii="Arial" w:hAnsi="Arial" w:cs="Arial"/>
          <w:i w:val="0"/>
          <w:iCs w:val="0"/>
          <w:sz w:val="22"/>
          <w:szCs w:val="22"/>
        </w:rPr>
      </w:pPr>
    </w:p>
    <w:p w14:paraId="7C7B1F84" w14:textId="77777777" w:rsidR="007C5D6E" w:rsidRPr="00786A39" w:rsidRDefault="00786A39" w:rsidP="00786A39">
      <w:pPr>
        <w:pStyle w:val="ListParagraph"/>
        <w:numPr>
          <w:ilvl w:val="0"/>
          <w:numId w:val="1"/>
        </w:numPr>
        <w:rPr>
          <w:rStyle w:val="Emphasis"/>
          <w:rFonts w:ascii="Arial" w:hAnsi="Arial" w:cs="Arial"/>
          <w:i w:val="0"/>
          <w:iCs w:val="0"/>
          <w:sz w:val="22"/>
          <w:szCs w:val="22"/>
        </w:rPr>
      </w:pPr>
      <w:r>
        <w:rPr>
          <w:rFonts w:ascii="Arial" w:hAnsi="Arial" w:cs="Arial"/>
          <w:sz w:val="22"/>
          <w:szCs w:val="22"/>
        </w:rPr>
        <w:t>Briefly discuss the</w:t>
      </w:r>
      <w:r w:rsidRPr="00A66D7D">
        <w:rPr>
          <w:rFonts w:ascii="Arial" w:hAnsi="Arial" w:cs="Arial"/>
          <w:sz w:val="22"/>
          <w:szCs w:val="22"/>
        </w:rPr>
        <w:t xml:space="preserve"> problems with published financial statements.</w:t>
      </w:r>
    </w:p>
    <w:p w14:paraId="1A74F624" w14:textId="77777777" w:rsidR="00DB025B" w:rsidRPr="00A66D7D" w:rsidRDefault="00DB025B" w:rsidP="002C7013">
      <w:pPr>
        <w:pStyle w:val="ListParagraph"/>
        <w:rPr>
          <w:rFonts w:ascii="Arial" w:hAnsi="Arial" w:cs="Arial"/>
          <w:b/>
          <w:sz w:val="22"/>
          <w:szCs w:val="22"/>
        </w:rPr>
      </w:pPr>
    </w:p>
    <w:p w14:paraId="14138398" w14:textId="77777777" w:rsidR="00DB025B" w:rsidRPr="00A66D7D" w:rsidRDefault="00DB025B" w:rsidP="00DB025B">
      <w:pPr>
        <w:pStyle w:val="ListParagraph"/>
        <w:rPr>
          <w:rFonts w:ascii="Arial" w:hAnsi="Arial" w:cs="Arial"/>
          <w:b/>
          <w:sz w:val="22"/>
          <w:szCs w:val="22"/>
        </w:rPr>
      </w:pPr>
    </w:p>
    <w:p w14:paraId="4BAC20C1" w14:textId="77777777" w:rsidR="00E61EC4" w:rsidRPr="00A66D7D" w:rsidRDefault="00E61EC4" w:rsidP="002C7013">
      <w:pPr>
        <w:pStyle w:val="ListParagraph"/>
        <w:jc w:val="center"/>
        <w:rPr>
          <w:rFonts w:ascii="Arial" w:hAnsi="Arial" w:cs="Arial"/>
          <w:b/>
          <w:sz w:val="22"/>
          <w:szCs w:val="22"/>
        </w:rPr>
      </w:pPr>
      <w:r w:rsidRPr="00A66D7D">
        <w:rPr>
          <w:rFonts w:ascii="Arial" w:hAnsi="Arial" w:cs="Arial"/>
          <w:b/>
          <w:sz w:val="22"/>
          <w:szCs w:val="22"/>
        </w:rPr>
        <w:t>SECTION -C</w:t>
      </w:r>
    </w:p>
    <w:p w14:paraId="25717158" w14:textId="77777777" w:rsidR="006307D4" w:rsidRPr="00A66D7D" w:rsidRDefault="00E61EC4" w:rsidP="001B2424">
      <w:pPr>
        <w:jc w:val="both"/>
        <w:rPr>
          <w:rFonts w:ascii="Arial" w:hAnsi="Arial" w:cs="Arial"/>
          <w:b/>
        </w:rPr>
      </w:pPr>
      <w:r w:rsidRPr="00A66D7D">
        <w:rPr>
          <w:rFonts w:ascii="Arial" w:hAnsi="Arial" w:cs="Arial"/>
          <w:b/>
        </w:rPr>
        <w:t>Answer any TWO of the following ques</w:t>
      </w:r>
      <w:r w:rsidR="00DE2270" w:rsidRPr="00A66D7D">
        <w:rPr>
          <w:rFonts w:ascii="Arial" w:hAnsi="Arial" w:cs="Arial"/>
          <w:b/>
        </w:rPr>
        <w:t>tions. Each question carries fifteen marks. (2x15=30</w:t>
      </w:r>
      <w:r w:rsidRPr="00A66D7D">
        <w:rPr>
          <w:rFonts w:ascii="Arial" w:hAnsi="Arial" w:cs="Arial"/>
          <w:b/>
        </w:rPr>
        <w:t>)</w:t>
      </w:r>
    </w:p>
    <w:p w14:paraId="0C15FFA9" w14:textId="77777777" w:rsidR="00DB025B" w:rsidRPr="00A66D7D" w:rsidRDefault="00DB025B" w:rsidP="00DB025B">
      <w:pPr>
        <w:pStyle w:val="ListParagraph"/>
        <w:numPr>
          <w:ilvl w:val="0"/>
          <w:numId w:val="1"/>
        </w:numPr>
        <w:autoSpaceDE w:val="0"/>
        <w:autoSpaceDN w:val="0"/>
        <w:adjustRightInd w:val="0"/>
        <w:rPr>
          <w:rFonts w:ascii="Arial" w:hAnsi="Arial" w:cs="Arial"/>
          <w:sz w:val="22"/>
          <w:szCs w:val="22"/>
        </w:rPr>
      </w:pPr>
      <w:r w:rsidRPr="00A66D7D">
        <w:rPr>
          <w:rFonts w:ascii="Arial" w:eastAsia="CenturyGothic" w:hAnsi="Arial" w:cs="Arial"/>
          <w:color w:val="000000" w:themeColor="text1"/>
          <w:sz w:val="22"/>
          <w:szCs w:val="22"/>
        </w:rPr>
        <w:t>Trinity Limited makes three main products, using broadly the same production methods and equipment for each. A conventional product costing system is used at present, although an Activity Based Costing (ABC) system is being considered. Details of the three products, for typical period are:</w:t>
      </w:r>
    </w:p>
    <w:p w14:paraId="42FD9CD5"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p>
    <w:tbl>
      <w:tblPr>
        <w:tblStyle w:val="TableGrid"/>
        <w:tblW w:w="0" w:type="auto"/>
        <w:tblLook w:val="04A0" w:firstRow="1" w:lastRow="0" w:firstColumn="1" w:lastColumn="0" w:noHBand="0" w:noVBand="1"/>
      </w:tblPr>
      <w:tblGrid>
        <w:gridCol w:w="1869"/>
        <w:gridCol w:w="1835"/>
        <w:gridCol w:w="1846"/>
        <w:gridCol w:w="1842"/>
        <w:gridCol w:w="1850"/>
      </w:tblGrid>
      <w:tr w:rsidR="00DB025B" w:rsidRPr="00A66D7D" w14:paraId="1D5E3426" w14:textId="77777777" w:rsidTr="00B472DA">
        <w:tc>
          <w:tcPr>
            <w:tcW w:w="1915" w:type="dxa"/>
          </w:tcPr>
          <w:p w14:paraId="16767830" w14:textId="77777777" w:rsidR="00DB025B" w:rsidRPr="00A66D7D" w:rsidRDefault="00DB025B" w:rsidP="00B472DA">
            <w:pPr>
              <w:autoSpaceDE w:val="0"/>
              <w:autoSpaceDN w:val="0"/>
              <w:adjustRightInd w:val="0"/>
              <w:jc w:val="center"/>
              <w:rPr>
                <w:rFonts w:ascii="Arial" w:hAnsi="Arial" w:cs="Arial"/>
                <w:b/>
                <w:color w:val="000000" w:themeColor="text1"/>
              </w:rPr>
            </w:pPr>
            <w:r w:rsidRPr="00A66D7D">
              <w:rPr>
                <w:rFonts w:ascii="Arial" w:hAnsi="Arial" w:cs="Arial"/>
                <w:b/>
                <w:color w:val="000000" w:themeColor="text1"/>
              </w:rPr>
              <w:t>Particulars</w:t>
            </w:r>
          </w:p>
        </w:tc>
        <w:tc>
          <w:tcPr>
            <w:tcW w:w="1915" w:type="dxa"/>
          </w:tcPr>
          <w:p w14:paraId="59ED96FD"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proofErr w:type="spellStart"/>
            <w:r w:rsidRPr="00A66D7D">
              <w:rPr>
                <w:rFonts w:ascii="Arial" w:eastAsia="CenturyGothic" w:hAnsi="Arial" w:cs="Arial"/>
                <w:b/>
                <w:color w:val="000000" w:themeColor="text1"/>
              </w:rPr>
              <w:t>Labour</w:t>
            </w:r>
            <w:proofErr w:type="spellEnd"/>
            <w:r w:rsidRPr="00A66D7D">
              <w:rPr>
                <w:rFonts w:ascii="Arial" w:eastAsia="CenturyGothic" w:hAnsi="Arial" w:cs="Arial"/>
                <w:b/>
                <w:color w:val="000000" w:themeColor="text1"/>
              </w:rPr>
              <w:t xml:space="preserve"> Hours per unit</w:t>
            </w:r>
          </w:p>
        </w:tc>
        <w:tc>
          <w:tcPr>
            <w:tcW w:w="1915" w:type="dxa"/>
          </w:tcPr>
          <w:p w14:paraId="0AC641AE"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r w:rsidRPr="00A66D7D">
              <w:rPr>
                <w:rFonts w:ascii="Arial" w:eastAsia="CenturyGothic" w:hAnsi="Arial" w:cs="Arial"/>
                <w:b/>
                <w:color w:val="000000" w:themeColor="text1"/>
              </w:rPr>
              <w:t>Machine Hours per unit</w:t>
            </w:r>
          </w:p>
        </w:tc>
        <w:tc>
          <w:tcPr>
            <w:tcW w:w="1915" w:type="dxa"/>
          </w:tcPr>
          <w:p w14:paraId="72D2548C"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r w:rsidRPr="00A66D7D">
              <w:rPr>
                <w:rFonts w:ascii="Arial" w:eastAsia="CenturyGothic" w:hAnsi="Arial" w:cs="Arial"/>
                <w:b/>
                <w:color w:val="000000" w:themeColor="text1"/>
              </w:rPr>
              <w:t>Material Per unit</w:t>
            </w:r>
          </w:p>
        </w:tc>
        <w:tc>
          <w:tcPr>
            <w:tcW w:w="1916" w:type="dxa"/>
          </w:tcPr>
          <w:p w14:paraId="0A0282BD" w14:textId="77777777" w:rsidR="00DB025B" w:rsidRPr="00A66D7D" w:rsidRDefault="00DB025B" w:rsidP="00B472DA">
            <w:pPr>
              <w:jc w:val="center"/>
              <w:rPr>
                <w:rFonts w:ascii="Arial" w:hAnsi="Arial" w:cs="Arial"/>
                <w:b/>
                <w:color w:val="000000" w:themeColor="text1"/>
              </w:rPr>
            </w:pPr>
            <w:r w:rsidRPr="00A66D7D">
              <w:rPr>
                <w:rFonts w:ascii="Arial" w:eastAsia="CenturyGothic" w:hAnsi="Arial" w:cs="Arial"/>
                <w:b/>
                <w:color w:val="000000" w:themeColor="text1"/>
              </w:rPr>
              <w:t>Volumes Units</w:t>
            </w:r>
          </w:p>
        </w:tc>
      </w:tr>
      <w:tr w:rsidR="00DB025B" w:rsidRPr="00A66D7D" w14:paraId="675D82D2" w14:textId="77777777" w:rsidTr="00B472DA">
        <w:tc>
          <w:tcPr>
            <w:tcW w:w="1915" w:type="dxa"/>
          </w:tcPr>
          <w:p w14:paraId="42036514" w14:textId="77777777" w:rsidR="00DB025B" w:rsidRPr="00A66D7D" w:rsidRDefault="00DB025B" w:rsidP="00B472DA">
            <w:pPr>
              <w:autoSpaceDE w:val="0"/>
              <w:autoSpaceDN w:val="0"/>
              <w:adjustRightInd w:val="0"/>
              <w:rPr>
                <w:rFonts w:ascii="Arial" w:hAnsi="Arial" w:cs="Arial"/>
                <w:color w:val="000000" w:themeColor="text1"/>
              </w:rPr>
            </w:pPr>
            <w:r w:rsidRPr="00A66D7D">
              <w:rPr>
                <w:rFonts w:ascii="Arial" w:eastAsia="CenturyGothic" w:hAnsi="Arial" w:cs="Arial"/>
                <w:color w:val="000000" w:themeColor="text1"/>
              </w:rPr>
              <w:t>Product X</w:t>
            </w:r>
          </w:p>
        </w:tc>
        <w:tc>
          <w:tcPr>
            <w:tcW w:w="1915" w:type="dxa"/>
          </w:tcPr>
          <w:p w14:paraId="174990DA"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½</w:t>
            </w:r>
          </w:p>
        </w:tc>
        <w:tc>
          <w:tcPr>
            <w:tcW w:w="1915" w:type="dxa"/>
          </w:tcPr>
          <w:p w14:paraId="7C46B3D6"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 ½</w:t>
            </w:r>
          </w:p>
        </w:tc>
        <w:tc>
          <w:tcPr>
            <w:tcW w:w="1915" w:type="dxa"/>
          </w:tcPr>
          <w:p w14:paraId="3F6E253C"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Rs.20</w:t>
            </w:r>
          </w:p>
        </w:tc>
        <w:tc>
          <w:tcPr>
            <w:tcW w:w="1916" w:type="dxa"/>
          </w:tcPr>
          <w:p w14:paraId="7F973873"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750</w:t>
            </w:r>
          </w:p>
        </w:tc>
      </w:tr>
      <w:tr w:rsidR="00DB025B" w:rsidRPr="00A66D7D" w14:paraId="28D60E34" w14:textId="77777777" w:rsidTr="00B472DA">
        <w:tc>
          <w:tcPr>
            <w:tcW w:w="1915" w:type="dxa"/>
          </w:tcPr>
          <w:p w14:paraId="097093A0" w14:textId="77777777" w:rsidR="00DB025B" w:rsidRPr="00A66D7D" w:rsidRDefault="00DB025B" w:rsidP="00B472DA">
            <w:pPr>
              <w:autoSpaceDE w:val="0"/>
              <w:autoSpaceDN w:val="0"/>
              <w:adjustRightInd w:val="0"/>
              <w:rPr>
                <w:rFonts w:ascii="Arial" w:hAnsi="Arial" w:cs="Arial"/>
                <w:color w:val="000000" w:themeColor="text1"/>
              </w:rPr>
            </w:pPr>
            <w:r w:rsidRPr="00A66D7D">
              <w:rPr>
                <w:rFonts w:ascii="Arial" w:eastAsia="CenturyGothic" w:hAnsi="Arial" w:cs="Arial"/>
                <w:color w:val="000000" w:themeColor="text1"/>
              </w:rPr>
              <w:t>Product Y</w:t>
            </w:r>
          </w:p>
        </w:tc>
        <w:tc>
          <w:tcPr>
            <w:tcW w:w="1915" w:type="dxa"/>
          </w:tcPr>
          <w:p w14:paraId="3EDC12BA"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 ½</w:t>
            </w:r>
          </w:p>
        </w:tc>
        <w:tc>
          <w:tcPr>
            <w:tcW w:w="1915" w:type="dxa"/>
          </w:tcPr>
          <w:p w14:paraId="1BC74CDA"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w:t>
            </w:r>
          </w:p>
        </w:tc>
        <w:tc>
          <w:tcPr>
            <w:tcW w:w="1915" w:type="dxa"/>
          </w:tcPr>
          <w:p w14:paraId="47DC1485"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Rs.12</w:t>
            </w:r>
          </w:p>
        </w:tc>
        <w:tc>
          <w:tcPr>
            <w:tcW w:w="1916" w:type="dxa"/>
          </w:tcPr>
          <w:p w14:paraId="610C1D89"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1250</w:t>
            </w:r>
          </w:p>
        </w:tc>
      </w:tr>
      <w:tr w:rsidR="00DB025B" w:rsidRPr="00A66D7D" w14:paraId="09E23ADA" w14:textId="77777777" w:rsidTr="00B472DA">
        <w:tc>
          <w:tcPr>
            <w:tcW w:w="1915" w:type="dxa"/>
          </w:tcPr>
          <w:p w14:paraId="36EB96EA" w14:textId="77777777" w:rsidR="00DB025B" w:rsidRPr="00A66D7D" w:rsidRDefault="00DB025B" w:rsidP="00B472DA">
            <w:pPr>
              <w:autoSpaceDE w:val="0"/>
              <w:autoSpaceDN w:val="0"/>
              <w:adjustRightInd w:val="0"/>
              <w:rPr>
                <w:rFonts w:ascii="Arial" w:hAnsi="Arial" w:cs="Arial"/>
                <w:color w:val="000000" w:themeColor="text1"/>
              </w:rPr>
            </w:pPr>
            <w:r w:rsidRPr="00A66D7D">
              <w:rPr>
                <w:rFonts w:ascii="Arial" w:eastAsia="CenturyGothic" w:hAnsi="Arial" w:cs="Arial"/>
                <w:color w:val="000000" w:themeColor="text1"/>
              </w:rPr>
              <w:t>Product Z</w:t>
            </w:r>
          </w:p>
        </w:tc>
        <w:tc>
          <w:tcPr>
            <w:tcW w:w="1915" w:type="dxa"/>
          </w:tcPr>
          <w:p w14:paraId="0709676D"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w:t>
            </w:r>
          </w:p>
        </w:tc>
        <w:tc>
          <w:tcPr>
            <w:tcW w:w="1915" w:type="dxa"/>
          </w:tcPr>
          <w:p w14:paraId="0ED180F7"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3</w:t>
            </w:r>
          </w:p>
        </w:tc>
        <w:tc>
          <w:tcPr>
            <w:tcW w:w="1915" w:type="dxa"/>
          </w:tcPr>
          <w:p w14:paraId="164D3855"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Rs.25</w:t>
            </w:r>
          </w:p>
        </w:tc>
        <w:tc>
          <w:tcPr>
            <w:tcW w:w="1916" w:type="dxa"/>
          </w:tcPr>
          <w:p w14:paraId="2B76DBFD"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7000</w:t>
            </w:r>
          </w:p>
        </w:tc>
      </w:tr>
    </w:tbl>
    <w:p w14:paraId="46F86AAD"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p>
    <w:p w14:paraId="43215281"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r w:rsidRPr="00A66D7D">
        <w:rPr>
          <w:rFonts w:ascii="Arial" w:eastAsia="CenturyGothic" w:hAnsi="Arial" w:cs="Arial"/>
          <w:color w:val="000000" w:themeColor="text1"/>
        </w:rPr>
        <w:t xml:space="preserve">Direct </w:t>
      </w:r>
      <w:proofErr w:type="spellStart"/>
      <w:r w:rsidRPr="00A66D7D">
        <w:rPr>
          <w:rFonts w:ascii="Arial" w:eastAsia="CenturyGothic" w:hAnsi="Arial" w:cs="Arial"/>
          <w:color w:val="000000" w:themeColor="text1"/>
        </w:rPr>
        <w:t>labour</w:t>
      </w:r>
      <w:proofErr w:type="spellEnd"/>
      <w:r w:rsidRPr="00A66D7D">
        <w:rPr>
          <w:rFonts w:ascii="Arial" w:eastAsia="CenturyGothic" w:hAnsi="Arial" w:cs="Arial"/>
          <w:color w:val="000000" w:themeColor="text1"/>
        </w:rPr>
        <w:t xml:space="preserve"> costs </w:t>
      </w:r>
      <w:proofErr w:type="spellStart"/>
      <w:r w:rsidRPr="00A66D7D">
        <w:rPr>
          <w:rFonts w:ascii="Arial" w:eastAsia="CenturyGothic" w:hAnsi="Arial" w:cs="Arial"/>
          <w:color w:val="000000" w:themeColor="text1"/>
        </w:rPr>
        <w:t>Rs</w:t>
      </w:r>
      <w:proofErr w:type="spellEnd"/>
      <w:r w:rsidRPr="00A66D7D">
        <w:rPr>
          <w:rFonts w:ascii="Arial" w:eastAsia="CenturyGothic" w:hAnsi="Arial" w:cs="Arial"/>
          <w:color w:val="000000" w:themeColor="text1"/>
        </w:rPr>
        <w:t>. 6 per hour and production overheads are absorbed on machine hour basis. The rate for the period is Rs.28 per machine hour.</w:t>
      </w:r>
    </w:p>
    <w:p w14:paraId="7066E8AA" w14:textId="77777777" w:rsidR="00DB025B" w:rsidRPr="00A66D7D" w:rsidRDefault="00DB025B" w:rsidP="00DB025B">
      <w:pPr>
        <w:autoSpaceDE w:val="0"/>
        <w:autoSpaceDN w:val="0"/>
        <w:adjustRightInd w:val="0"/>
        <w:spacing w:after="0" w:line="240" w:lineRule="auto"/>
        <w:rPr>
          <w:rFonts w:ascii="Arial" w:hAnsi="Arial" w:cs="Arial"/>
          <w:color w:val="000000" w:themeColor="text1"/>
        </w:rPr>
      </w:pPr>
      <w:r w:rsidRPr="00A66D7D">
        <w:rPr>
          <w:rFonts w:ascii="Arial" w:eastAsia="CenturyGothic" w:hAnsi="Arial" w:cs="Arial"/>
          <w:color w:val="000000" w:themeColor="text1"/>
        </w:rPr>
        <w:t>Further analysis shows that the total of production overheads are Rs.6,54,500 and can be divided as follows:</w:t>
      </w:r>
    </w:p>
    <w:p w14:paraId="36F8BEBD" w14:textId="77777777" w:rsidR="00DB025B" w:rsidRPr="00A66D7D" w:rsidRDefault="00DB025B" w:rsidP="00DB025B">
      <w:pPr>
        <w:autoSpaceDE w:val="0"/>
        <w:autoSpaceDN w:val="0"/>
        <w:adjustRightInd w:val="0"/>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6760"/>
        <w:gridCol w:w="2482"/>
      </w:tblGrid>
      <w:tr w:rsidR="00DB025B" w:rsidRPr="00A66D7D" w14:paraId="1881BCD7" w14:textId="77777777" w:rsidTr="00B472DA">
        <w:tc>
          <w:tcPr>
            <w:tcW w:w="7038" w:type="dxa"/>
          </w:tcPr>
          <w:p w14:paraId="7FBA3199" w14:textId="77777777" w:rsidR="00DB025B" w:rsidRPr="00A66D7D" w:rsidRDefault="00DB025B" w:rsidP="00B472DA">
            <w:pPr>
              <w:autoSpaceDE w:val="0"/>
              <w:autoSpaceDN w:val="0"/>
              <w:adjustRightInd w:val="0"/>
              <w:rPr>
                <w:rFonts w:ascii="Arial" w:eastAsia="CenturyGothic" w:hAnsi="Arial" w:cs="Arial"/>
                <w:b/>
                <w:color w:val="000000" w:themeColor="text1"/>
              </w:rPr>
            </w:pPr>
            <w:r w:rsidRPr="00A66D7D">
              <w:rPr>
                <w:rFonts w:ascii="Arial" w:eastAsia="CenturyGothic" w:hAnsi="Arial" w:cs="Arial"/>
                <w:b/>
                <w:color w:val="000000" w:themeColor="text1"/>
              </w:rPr>
              <w:t>Particulars</w:t>
            </w:r>
          </w:p>
        </w:tc>
        <w:tc>
          <w:tcPr>
            <w:tcW w:w="2538" w:type="dxa"/>
          </w:tcPr>
          <w:p w14:paraId="250DABBA"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r w:rsidRPr="00A66D7D">
              <w:rPr>
                <w:rFonts w:ascii="Arial" w:eastAsia="CenturyGothic" w:hAnsi="Arial" w:cs="Arial"/>
                <w:b/>
                <w:color w:val="000000" w:themeColor="text1"/>
              </w:rPr>
              <w:t>Percentage (%)</w:t>
            </w:r>
          </w:p>
        </w:tc>
      </w:tr>
      <w:tr w:rsidR="00DB025B" w:rsidRPr="00A66D7D" w14:paraId="4EA03308" w14:textId="77777777" w:rsidTr="00B472DA">
        <w:tc>
          <w:tcPr>
            <w:tcW w:w="7038" w:type="dxa"/>
          </w:tcPr>
          <w:p w14:paraId="44363569" w14:textId="77777777" w:rsidR="00DB025B" w:rsidRPr="00A66D7D" w:rsidRDefault="00DB025B" w:rsidP="00B472DA">
            <w:pPr>
              <w:autoSpaceDE w:val="0"/>
              <w:autoSpaceDN w:val="0"/>
              <w:adjustRightInd w:val="0"/>
              <w:rPr>
                <w:rFonts w:ascii="Arial" w:eastAsia="CenturyGothic" w:hAnsi="Arial" w:cs="Arial"/>
                <w:color w:val="000000" w:themeColor="text1"/>
              </w:rPr>
            </w:pPr>
            <w:r w:rsidRPr="00A66D7D">
              <w:rPr>
                <w:rFonts w:ascii="Arial" w:eastAsia="CenturyGothic" w:hAnsi="Arial" w:cs="Arial"/>
                <w:color w:val="000000" w:themeColor="text1"/>
              </w:rPr>
              <w:t>Costs relating to set-ups</w:t>
            </w:r>
          </w:p>
        </w:tc>
        <w:tc>
          <w:tcPr>
            <w:tcW w:w="2538" w:type="dxa"/>
          </w:tcPr>
          <w:p w14:paraId="6EABC48C" w14:textId="77777777" w:rsidR="00DB025B" w:rsidRPr="00A66D7D" w:rsidRDefault="00DB025B" w:rsidP="00B472DA">
            <w:pPr>
              <w:autoSpaceDE w:val="0"/>
              <w:autoSpaceDN w:val="0"/>
              <w:adjustRightInd w:val="0"/>
              <w:jc w:val="center"/>
              <w:rPr>
                <w:rFonts w:ascii="Arial" w:eastAsia="CenturyGothic" w:hAnsi="Arial" w:cs="Arial"/>
                <w:color w:val="000000" w:themeColor="text1"/>
              </w:rPr>
            </w:pPr>
            <w:r w:rsidRPr="00A66D7D">
              <w:rPr>
                <w:rFonts w:ascii="Arial" w:eastAsia="CenturyGothic" w:hAnsi="Arial" w:cs="Arial"/>
                <w:color w:val="000000" w:themeColor="text1"/>
              </w:rPr>
              <w:t>35</w:t>
            </w:r>
          </w:p>
        </w:tc>
      </w:tr>
      <w:tr w:rsidR="00DB025B" w:rsidRPr="00A66D7D" w14:paraId="3D0F41CF" w14:textId="77777777" w:rsidTr="00B472DA">
        <w:tc>
          <w:tcPr>
            <w:tcW w:w="7038" w:type="dxa"/>
          </w:tcPr>
          <w:p w14:paraId="72D2A3A1" w14:textId="77777777" w:rsidR="00DB025B" w:rsidRPr="00A66D7D" w:rsidRDefault="00DB025B" w:rsidP="00B472DA">
            <w:pPr>
              <w:autoSpaceDE w:val="0"/>
              <w:autoSpaceDN w:val="0"/>
              <w:adjustRightInd w:val="0"/>
              <w:rPr>
                <w:rFonts w:ascii="Arial" w:eastAsia="CenturyGothic" w:hAnsi="Arial" w:cs="Arial"/>
                <w:color w:val="000000" w:themeColor="text1"/>
              </w:rPr>
            </w:pPr>
            <w:r w:rsidRPr="00A66D7D">
              <w:rPr>
                <w:rFonts w:ascii="Arial" w:eastAsia="CenturyGothic" w:hAnsi="Arial" w:cs="Arial"/>
                <w:color w:val="000000" w:themeColor="text1"/>
              </w:rPr>
              <w:t>Costs relating to machinery</w:t>
            </w:r>
          </w:p>
        </w:tc>
        <w:tc>
          <w:tcPr>
            <w:tcW w:w="2538" w:type="dxa"/>
          </w:tcPr>
          <w:p w14:paraId="15DC3CA5" w14:textId="77777777" w:rsidR="00DB025B" w:rsidRPr="00A66D7D" w:rsidRDefault="00DB025B" w:rsidP="00B472DA">
            <w:pPr>
              <w:autoSpaceDE w:val="0"/>
              <w:autoSpaceDN w:val="0"/>
              <w:adjustRightInd w:val="0"/>
              <w:jc w:val="center"/>
              <w:rPr>
                <w:rFonts w:ascii="Arial" w:eastAsia="CenturyGothic" w:hAnsi="Arial" w:cs="Arial"/>
                <w:color w:val="000000" w:themeColor="text1"/>
              </w:rPr>
            </w:pPr>
            <w:r w:rsidRPr="00A66D7D">
              <w:rPr>
                <w:rFonts w:ascii="Arial" w:eastAsia="CenturyGothic" w:hAnsi="Arial" w:cs="Arial"/>
                <w:color w:val="000000" w:themeColor="text1"/>
              </w:rPr>
              <w:t>20</w:t>
            </w:r>
          </w:p>
        </w:tc>
      </w:tr>
      <w:tr w:rsidR="00DB025B" w:rsidRPr="00A66D7D" w14:paraId="34E90967" w14:textId="77777777" w:rsidTr="00B472DA">
        <w:tc>
          <w:tcPr>
            <w:tcW w:w="7038" w:type="dxa"/>
          </w:tcPr>
          <w:p w14:paraId="0D5C8110" w14:textId="77777777" w:rsidR="00DB025B" w:rsidRPr="00A66D7D" w:rsidRDefault="00DB025B" w:rsidP="00B472DA">
            <w:pPr>
              <w:rPr>
                <w:rFonts w:ascii="Arial" w:hAnsi="Arial" w:cs="Arial"/>
                <w:color w:val="000000" w:themeColor="text1"/>
              </w:rPr>
            </w:pPr>
            <w:r w:rsidRPr="00A66D7D">
              <w:rPr>
                <w:rFonts w:ascii="Arial" w:eastAsia="CenturyGothic" w:hAnsi="Arial" w:cs="Arial"/>
                <w:color w:val="000000" w:themeColor="text1"/>
              </w:rPr>
              <w:t>Costs relating to materials handling</w:t>
            </w:r>
          </w:p>
        </w:tc>
        <w:tc>
          <w:tcPr>
            <w:tcW w:w="2538" w:type="dxa"/>
          </w:tcPr>
          <w:p w14:paraId="30CFF4A4" w14:textId="77777777" w:rsidR="00DB025B" w:rsidRPr="00A66D7D" w:rsidRDefault="00DB025B" w:rsidP="00B472DA">
            <w:pPr>
              <w:jc w:val="center"/>
              <w:rPr>
                <w:rFonts w:ascii="Arial" w:hAnsi="Arial" w:cs="Arial"/>
                <w:color w:val="000000" w:themeColor="text1"/>
              </w:rPr>
            </w:pPr>
            <w:r w:rsidRPr="00A66D7D">
              <w:rPr>
                <w:rFonts w:ascii="Arial" w:hAnsi="Arial" w:cs="Arial"/>
                <w:color w:val="000000" w:themeColor="text1"/>
              </w:rPr>
              <w:t>15</w:t>
            </w:r>
          </w:p>
        </w:tc>
      </w:tr>
      <w:tr w:rsidR="00DB025B" w:rsidRPr="00A66D7D" w14:paraId="72A1A524" w14:textId="77777777" w:rsidTr="00B472DA">
        <w:tc>
          <w:tcPr>
            <w:tcW w:w="7038" w:type="dxa"/>
          </w:tcPr>
          <w:p w14:paraId="6B1A7561" w14:textId="77777777" w:rsidR="00DB025B" w:rsidRPr="00A66D7D" w:rsidRDefault="00DB025B" w:rsidP="00B472DA">
            <w:pPr>
              <w:autoSpaceDE w:val="0"/>
              <w:autoSpaceDN w:val="0"/>
              <w:adjustRightInd w:val="0"/>
              <w:rPr>
                <w:rFonts w:ascii="Arial" w:eastAsia="CenturyGothic" w:hAnsi="Arial" w:cs="Arial"/>
                <w:color w:val="000000" w:themeColor="text1"/>
              </w:rPr>
            </w:pPr>
            <w:r w:rsidRPr="00A66D7D">
              <w:rPr>
                <w:rFonts w:ascii="Arial" w:eastAsia="CenturyGothic" w:hAnsi="Arial" w:cs="Arial"/>
                <w:color w:val="000000" w:themeColor="text1"/>
              </w:rPr>
              <w:t>Costs relating to inspection</w:t>
            </w:r>
          </w:p>
        </w:tc>
        <w:tc>
          <w:tcPr>
            <w:tcW w:w="2538" w:type="dxa"/>
          </w:tcPr>
          <w:p w14:paraId="7115F695" w14:textId="77777777" w:rsidR="00DB025B" w:rsidRPr="00A66D7D" w:rsidRDefault="00DB025B" w:rsidP="00B472DA">
            <w:pPr>
              <w:autoSpaceDE w:val="0"/>
              <w:autoSpaceDN w:val="0"/>
              <w:adjustRightInd w:val="0"/>
              <w:jc w:val="center"/>
              <w:rPr>
                <w:rFonts w:ascii="Arial" w:eastAsia="CenturyGothic" w:hAnsi="Arial" w:cs="Arial"/>
                <w:color w:val="000000" w:themeColor="text1"/>
              </w:rPr>
            </w:pPr>
            <w:r w:rsidRPr="00A66D7D">
              <w:rPr>
                <w:rFonts w:ascii="Arial" w:eastAsia="CenturyGothic" w:hAnsi="Arial" w:cs="Arial"/>
                <w:color w:val="000000" w:themeColor="text1"/>
              </w:rPr>
              <w:t>30</w:t>
            </w:r>
          </w:p>
        </w:tc>
      </w:tr>
      <w:tr w:rsidR="00DB025B" w:rsidRPr="00A66D7D" w14:paraId="08894557" w14:textId="77777777" w:rsidTr="00B472DA">
        <w:tc>
          <w:tcPr>
            <w:tcW w:w="7038" w:type="dxa"/>
          </w:tcPr>
          <w:p w14:paraId="3E494F63" w14:textId="77777777" w:rsidR="00DB025B" w:rsidRPr="00A66D7D" w:rsidRDefault="00DB025B" w:rsidP="00B472DA">
            <w:pPr>
              <w:autoSpaceDE w:val="0"/>
              <w:autoSpaceDN w:val="0"/>
              <w:adjustRightInd w:val="0"/>
              <w:rPr>
                <w:rFonts w:ascii="Arial" w:eastAsia="CenturyGothic" w:hAnsi="Arial" w:cs="Arial"/>
                <w:b/>
                <w:color w:val="000000" w:themeColor="text1"/>
              </w:rPr>
            </w:pPr>
            <w:r w:rsidRPr="00A66D7D">
              <w:rPr>
                <w:rFonts w:ascii="Arial" w:eastAsia="CenturyGothic" w:hAnsi="Arial" w:cs="Arial"/>
                <w:b/>
                <w:color w:val="000000" w:themeColor="text1"/>
              </w:rPr>
              <w:t>Total production overhead</w:t>
            </w:r>
          </w:p>
        </w:tc>
        <w:tc>
          <w:tcPr>
            <w:tcW w:w="2538" w:type="dxa"/>
          </w:tcPr>
          <w:p w14:paraId="1D7765CE"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r w:rsidRPr="00A66D7D">
              <w:rPr>
                <w:rFonts w:ascii="Arial" w:eastAsia="CenturyGothic" w:hAnsi="Arial" w:cs="Arial"/>
                <w:b/>
                <w:color w:val="000000" w:themeColor="text1"/>
              </w:rPr>
              <w:t>100%</w:t>
            </w:r>
          </w:p>
        </w:tc>
      </w:tr>
    </w:tbl>
    <w:p w14:paraId="1535C23F"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p>
    <w:p w14:paraId="4A69A1BC"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r w:rsidRPr="00A66D7D">
        <w:rPr>
          <w:rFonts w:ascii="Arial" w:eastAsia="CenturyGothic" w:hAnsi="Arial" w:cs="Arial"/>
          <w:color w:val="000000" w:themeColor="text1"/>
        </w:rPr>
        <w:t>The following activity volumes are associated with the product line for the period as a whole.</w:t>
      </w:r>
    </w:p>
    <w:tbl>
      <w:tblPr>
        <w:tblStyle w:val="TableGrid"/>
        <w:tblW w:w="0" w:type="auto"/>
        <w:tblLook w:val="04A0" w:firstRow="1" w:lastRow="0" w:firstColumn="1" w:lastColumn="0" w:noHBand="0" w:noVBand="1"/>
      </w:tblPr>
      <w:tblGrid>
        <w:gridCol w:w="2313"/>
        <w:gridCol w:w="1708"/>
        <w:gridCol w:w="2602"/>
        <w:gridCol w:w="2619"/>
      </w:tblGrid>
      <w:tr w:rsidR="00DB025B" w:rsidRPr="00A66D7D" w14:paraId="4B9F9FE4" w14:textId="77777777" w:rsidTr="00B472DA">
        <w:tc>
          <w:tcPr>
            <w:tcW w:w="2394" w:type="dxa"/>
          </w:tcPr>
          <w:p w14:paraId="516E81A3" w14:textId="77777777" w:rsidR="00DB025B" w:rsidRPr="00A66D7D" w:rsidRDefault="00DB025B" w:rsidP="00B472DA">
            <w:pPr>
              <w:autoSpaceDE w:val="0"/>
              <w:autoSpaceDN w:val="0"/>
              <w:adjustRightInd w:val="0"/>
              <w:jc w:val="center"/>
              <w:rPr>
                <w:rFonts w:ascii="Arial" w:hAnsi="Arial" w:cs="Arial"/>
                <w:b/>
                <w:color w:val="000000" w:themeColor="text1"/>
              </w:rPr>
            </w:pPr>
            <w:r w:rsidRPr="00A66D7D">
              <w:rPr>
                <w:rFonts w:ascii="Arial" w:hAnsi="Arial" w:cs="Arial"/>
                <w:b/>
                <w:color w:val="000000" w:themeColor="text1"/>
              </w:rPr>
              <w:t>Particulars</w:t>
            </w:r>
          </w:p>
        </w:tc>
        <w:tc>
          <w:tcPr>
            <w:tcW w:w="1764" w:type="dxa"/>
          </w:tcPr>
          <w:p w14:paraId="177029FA" w14:textId="77777777" w:rsidR="00DB025B" w:rsidRPr="00A66D7D" w:rsidRDefault="00DB025B" w:rsidP="00B472DA">
            <w:pPr>
              <w:autoSpaceDE w:val="0"/>
              <w:autoSpaceDN w:val="0"/>
              <w:adjustRightInd w:val="0"/>
              <w:jc w:val="center"/>
              <w:rPr>
                <w:rFonts w:ascii="Arial" w:eastAsia="CenturyGothic" w:hAnsi="Arial" w:cs="Arial"/>
                <w:b/>
                <w:color w:val="000000" w:themeColor="text1"/>
              </w:rPr>
            </w:pPr>
            <w:r w:rsidRPr="00A66D7D">
              <w:rPr>
                <w:rFonts w:ascii="Arial" w:eastAsia="CenturyGothic" w:hAnsi="Arial" w:cs="Arial"/>
                <w:b/>
                <w:color w:val="000000" w:themeColor="text1"/>
              </w:rPr>
              <w:t>Number of Set-ups</w:t>
            </w:r>
          </w:p>
        </w:tc>
        <w:tc>
          <w:tcPr>
            <w:tcW w:w="2700" w:type="dxa"/>
          </w:tcPr>
          <w:p w14:paraId="4507148B" w14:textId="77777777" w:rsidR="00DB025B" w:rsidRPr="00A66D7D" w:rsidRDefault="00DB025B" w:rsidP="00B472DA">
            <w:pPr>
              <w:jc w:val="center"/>
              <w:rPr>
                <w:rFonts w:ascii="Arial" w:hAnsi="Arial" w:cs="Arial"/>
                <w:b/>
                <w:color w:val="000000" w:themeColor="text1"/>
              </w:rPr>
            </w:pPr>
            <w:r w:rsidRPr="00A66D7D">
              <w:rPr>
                <w:rFonts w:ascii="Arial" w:eastAsia="CenturyGothic" w:hAnsi="Arial" w:cs="Arial"/>
                <w:b/>
                <w:color w:val="000000" w:themeColor="text1"/>
              </w:rPr>
              <w:t>Number of movements of materials</w:t>
            </w:r>
          </w:p>
        </w:tc>
        <w:tc>
          <w:tcPr>
            <w:tcW w:w="2718" w:type="dxa"/>
          </w:tcPr>
          <w:p w14:paraId="3BABDF3B" w14:textId="77777777" w:rsidR="00DB025B" w:rsidRPr="00A66D7D" w:rsidRDefault="00DB025B" w:rsidP="00B472DA">
            <w:pPr>
              <w:jc w:val="center"/>
              <w:rPr>
                <w:rFonts w:ascii="Arial" w:hAnsi="Arial" w:cs="Arial"/>
                <w:b/>
                <w:color w:val="000000" w:themeColor="text1"/>
              </w:rPr>
            </w:pPr>
            <w:r w:rsidRPr="00A66D7D">
              <w:rPr>
                <w:rFonts w:ascii="Arial" w:eastAsia="CenturyGothic" w:hAnsi="Arial" w:cs="Arial"/>
                <w:b/>
                <w:color w:val="000000" w:themeColor="text1"/>
              </w:rPr>
              <w:t>Number of Inspections</w:t>
            </w:r>
          </w:p>
        </w:tc>
      </w:tr>
      <w:tr w:rsidR="00DB025B" w:rsidRPr="00A66D7D" w14:paraId="09862B56" w14:textId="77777777" w:rsidTr="00B472DA">
        <w:tc>
          <w:tcPr>
            <w:tcW w:w="2394" w:type="dxa"/>
          </w:tcPr>
          <w:p w14:paraId="45C5D647" w14:textId="77777777" w:rsidR="00DB025B" w:rsidRPr="00A66D7D" w:rsidRDefault="00DB025B" w:rsidP="00B472DA">
            <w:pPr>
              <w:autoSpaceDE w:val="0"/>
              <w:autoSpaceDN w:val="0"/>
              <w:adjustRightInd w:val="0"/>
              <w:rPr>
                <w:rFonts w:ascii="Arial" w:hAnsi="Arial" w:cs="Arial"/>
                <w:b/>
                <w:color w:val="000000" w:themeColor="text1"/>
              </w:rPr>
            </w:pPr>
            <w:r w:rsidRPr="00A66D7D">
              <w:rPr>
                <w:rFonts w:ascii="Arial" w:eastAsia="CenturyGothic" w:hAnsi="Arial" w:cs="Arial"/>
                <w:color w:val="000000" w:themeColor="text1"/>
              </w:rPr>
              <w:t>Product X</w:t>
            </w:r>
          </w:p>
        </w:tc>
        <w:tc>
          <w:tcPr>
            <w:tcW w:w="1764" w:type="dxa"/>
          </w:tcPr>
          <w:p w14:paraId="51BA4393" w14:textId="77777777" w:rsidR="00DB025B" w:rsidRPr="00A66D7D" w:rsidRDefault="00DB025B" w:rsidP="00B472DA">
            <w:pPr>
              <w:jc w:val="center"/>
              <w:rPr>
                <w:rFonts w:ascii="Arial" w:hAnsi="Arial" w:cs="Arial"/>
                <w:color w:val="000000" w:themeColor="text1"/>
              </w:rPr>
            </w:pPr>
            <w:r w:rsidRPr="00A66D7D">
              <w:rPr>
                <w:rFonts w:ascii="Arial" w:eastAsia="CenturyGothic" w:hAnsi="Arial" w:cs="Arial"/>
                <w:color w:val="000000" w:themeColor="text1"/>
              </w:rPr>
              <w:t>75</w:t>
            </w:r>
          </w:p>
        </w:tc>
        <w:tc>
          <w:tcPr>
            <w:tcW w:w="2700" w:type="dxa"/>
          </w:tcPr>
          <w:p w14:paraId="71BF39D0" w14:textId="77777777" w:rsidR="00DB025B" w:rsidRPr="00A66D7D" w:rsidRDefault="00DB025B" w:rsidP="00B472DA">
            <w:pPr>
              <w:jc w:val="center"/>
              <w:rPr>
                <w:rFonts w:ascii="Arial" w:hAnsi="Arial" w:cs="Arial"/>
                <w:color w:val="000000" w:themeColor="text1"/>
              </w:rPr>
            </w:pPr>
            <w:r w:rsidRPr="00A66D7D">
              <w:rPr>
                <w:rFonts w:ascii="Arial" w:eastAsia="CenturyGothic" w:hAnsi="Arial" w:cs="Arial"/>
                <w:color w:val="000000" w:themeColor="text1"/>
              </w:rPr>
              <w:t>12</w:t>
            </w:r>
          </w:p>
        </w:tc>
        <w:tc>
          <w:tcPr>
            <w:tcW w:w="2718" w:type="dxa"/>
          </w:tcPr>
          <w:p w14:paraId="5019D17B" w14:textId="77777777" w:rsidR="00DB025B" w:rsidRPr="00A66D7D" w:rsidRDefault="00DB025B" w:rsidP="00B472DA">
            <w:pPr>
              <w:jc w:val="center"/>
              <w:rPr>
                <w:rFonts w:ascii="Arial" w:hAnsi="Arial" w:cs="Arial"/>
                <w:color w:val="000000" w:themeColor="text1"/>
              </w:rPr>
            </w:pPr>
            <w:r w:rsidRPr="00A66D7D">
              <w:rPr>
                <w:rFonts w:ascii="Arial" w:eastAsia="CenturyGothic" w:hAnsi="Arial" w:cs="Arial"/>
                <w:color w:val="000000" w:themeColor="text1"/>
              </w:rPr>
              <w:t>150</w:t>
            </w:r>
          </w:p>
        </w:tc>
      </w:tr>
      <w:tr w:rsidR="00DB025B" w:rsidRPr="00A66D7D" w14:paraId="1CF0C8AD" w14:textId="77777777" w:rsidTr="00B472DA">
        <w:tc>
          <w:tcPr>
            <w:tcW w:w="2394" w:type="dxa"/>
          </w:tcPr>
          <w:p w14:paraId="7B3938F0" w14:textId="77777777" w:rsidR="00DB025B" w:rsidRPr="00A66D7D" w:rsidRDefault="00DB025B" w:rsidP="00B472DA">
            <w:pPr>
              <w:autoSpaceDE w:val="0"/>
              <w:autoSpaceDN w:val="0"/>
              <w:adjustRightInd w:val="0"/>
              <w:rPr>
                <w:rFonts w:ascii="Arial" w:hAnsi="Arial" w:cs="Arial"/>
                <w:b/>
                <w:color w:val="000000" w:themeColor="text1"/>
              </w:rPr>
            </w:pPr>
            <w:r w:rsidRPr="00A66D7D">
              <w:rPr>
                <w:rFonts w:ascii="Arial" w:eastAsia="CenturyGothic" w:hAnsi="Arial" w:cs="Arial"/>
                <w:color w:val="000000" w:themeColor="text1"/>
              </w:rPr>
              <w:t>Product Y</w:t>
            </w:r>
          </w:p>
        </w:tc>
        <w:tc>
          <w:tcPr>
            <w:tcW w:w="1764" w:type="dxa"/>
          </w:tcPr>
          <w:p w14:paraId="5D4A3FF4"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115</w:t>
            </w:r>
          </w:p>
        </w:tc>
        <w:tc>
          <w:tcPr>
            <w:tcW w:w="2700" w:type="dxa"/>
          </w:tcPr>
          <w:p w14:paraId="04845BB8"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21</w:t>
            </w:r>
          </w:p>
        </w:tc>
        <w:tc>
          <w:tcPr>
            <w:tcW w:w="2718" w:type="dxa"/>
          </w:tcPr>
          <w:p w14:paraId="64BF60C8"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180</w:t>
            </w:r>
          </w:p>
        </w:tc>
      </w:tr>
      <w:tr w:rsidR="00DB025B" w:rsidRPr="00A66D7D" w14:paraId="32D5D4E3" w14:textId="77777777" w:rsidTr="00B472DA">
        <w:tc>
          <w:tcPr>
            <w:tcW w:w="2394" w:type="dxa"/>
          </w:tcPr>
          <w:p w14:paraId="5C4F5D87" w14:textId="77777777" w:rsidR="00DB025B" w:rsidRPr="00A66D7D" w:rsidRDefault="00DB025B" w:rsidP="00B472DA">
            <w:pPr>
              <w:autoSpaceDE w:val="0"/>
              <w:autoSpaceDN w:val="0"/>
              <w:adjustRightInd w:val="0"/>
              <w:rPr>
                <w:rFonts w:ascii="Arial" w:hAnsi="Arial" w:cs="Arial"/>
                <w:b/>
                <w:color w:val="000000" w:themeColor="text1"/>
              </w:rPr>
            </w:pPr>
            <w:r w:rsidRPr="00A66D7D">
              <w:rPr>
                <w:rFonts w:ascii="Arial" w:eastAsia="CenturyGothic" w:hAnsi="Arial" w:cs="Arial"/>
                <w:color w:val="000000" w:themeColor="text1"/>
              </w:rPr>
              <w:t>Product Z</w:t>
            </w:r>
          </w:p>
        </w:tc>
        <w:tc>
          <w:tcPr>
            <w:tcW w:w="1764" w:type="dxa"/>
          </w:tcPr>
          <w:p w14:paraId="6BC3E539"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480</w:t>
            </w:r>
          </w:p>
        </w:tc>
        <w:tc>
          <w:tcPr>
            <w:tcW w:w="2700" w:type="dxa"/>
          </w:tcPr>
          <w:p w14:paraId="553DAC19"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87</w:t>
            </w:r>
          </w:p>
        </w:tc>
        <w:tc>
          <w:tcPr>
            <w:tcW w:w="2718" w:type="dxa"/>
          </w:tcPr>
          <w:p w14:paraId="3A00269B" w14:textId="77777777" w:rsidR="00DB025B" w:rsidRPr="00A66D7D" w:rsidRDefault="00DB025B" w:rsidP="00B472DA">
            <w:pPr>
              <w:autoSpaceDE w:val="0"/>
              <w:autoSpaceDN w:val="0"/>
              <w:adjustRightInd w:val="0"/>
              <w:jc w:val="center"/>
              <w:rPr>
                <w:rFonts w:ascii="Arial" w:hAnsi="Arial" w:cs="Arial"/>
                <w:color w:val="000000" w:themeColor="text1"/>
              </w:rPr>
            </w:pPr>
            <w:r w:rsidRPr="00A66D7D">
              <w:rPr>
                <w:rFonts w:ascii="Arial" w:hAnsi="Arial" w:cs="Arial"/>
                <w:color w:val="000000" w:themeColor="text1"/>
              </w:rPr>
              <w:t>670</w:t>
            </w:r>
          </w:p>
        </w:tc>
      </w:tr>
      <w:tr w:rsidR="00DB025B" w:rsidRPr="00A66D7D" w14:paraId="4C91F7BE" w14:textId="77777777" w:rsidTr="00B472DA">
        <w:tc>
          <w:tcPr>
            <w:tcW w:w="2394" w:type="dxa"/>
          </w:tcPr>
          <w:p w14:paraId="5054D45E" w14:textId="77777777" w:rsidR="00DB025B" w:rsidRPr="00A66D7D" w:rsidRDefault="00DB025B" w:rsidP="00B472DA">
            <w:pPr>
              <w:autoSpaceDE w:val="0"/>
              <w:autoSpaceDN w:val="0"/>
              <w:adjustRightInd w:val="0"/>
              <w:rPr>
                <w:rFonts w:ascii="Arial" w:eastAsia="CenturyGothic" w:hAnsi="Arial" w:cs="Arial"/>
                <w:b/>
                <w:color w:val="000000" w:themeColor="text1"/>
              </w:rPr>
            </w:pPr>
            <w:r w:rsidRPr="00A66D7D">
              <w:rPr>
                <w:rFonts w:ascii="Arial" w:eastAsia="CenturyGothic" w:hAnsi="Arial" w:cs="Arial"/>
                <w:b/>
                <w:color w:val="000000" w:themeColor="text1"/>
              </w:rPr>
              <w:t>Total</w:t>
            </w:r>
          </w:p>
        </w:tc>
        <w:tc>
          <w:tcPr>
            <w:tcW w:w="1764" w:type="dxa"/>
          </w:tcPr>
          <w:p w14:paraId="6163F410" w14:textId="77777777" w:rsidR="00DB025B" w:rsidRPr="00A66D7D" w:rsidRDefault="00DB025B" w:rsidP="00B472DA">
            <w:pPr>
              <w:autoSpaceDE w:val="0"/>
              <w:autoSpaceDN w:val="0"/>
              <w:adjustRightInd w:val="0"/>
              <w:jc w:val="center"/>
              <w:rPr>
                <w:rFonts w:ascii="Arial" w:hAnsi="Arial" w:cs="Arial"/>
                <w:b/>
                <w:color w:val="000000" w:themeColor="text1"/>
              </w:rPr>
            </w:pPr>
            <w:r w:rsidRPr="00A66D7D">
              <w:rPr>
                <w:rFonts w:ascii="Arial" w:hAnsi="Arial" w:cs="Arial"/>
                <w:b/>
                <w:color w:val="000000" w:themeColor="text1"/>
              </w:rPr>
              <w:t>670</w:t>
            </w:r>
          </w:p>
        </w:tc>
        <w:tc>
          <w:tcPr>
            <w:tcW w:w="2700" w:type="dxa"/>
          </w:tcPr>
          <w:p w14:paraId="5296E274" w14:textId="77777777" w:rsidR="00DB025B" w:rsidRPr="00A66D7D" w:rsidRDefault="00DB025B" w:rsidP="00B472DA">
            <w:pPr>
              <w:autoSpaceDE w:val="0"/>
              <w:autoSpaceDN w:val="0"/>
              <w:adjustRightInd w:val="0"/>
              <w:jc w:val="center"/>
              <w:rPr>
                <w:rFonts w:ascii="Arial" w:hAnsi="Arial" w:cs="Arial"/>
                <w:b/>
                <w:color w:val="000000" w:themeColor="text1"/>
              </w:rPr>
            </w:pPr>
            <w:r w:rsidRPr="00A66D7D">
              <w:rPr>
                <w:rFonts w:ascii="Arial" w:hAnsi="Arial" w:cs="Arial"/>
                <w:b/>
                <w:color w:val="000000" w:themeColor="text1"/>
              </w:rPr>
              <w:t>120</w:t>
            </w:r>
          </w:p>
        </w:tc>
        <w:tc>
          <w:tcPr>
            <w:tcW w:w="2718" w:type="dxa"/>
          </w:tcPr>
          <w:p w14:paraId="017A516A" w14:textId="77777777" w:rsidR="00DB025B" w:rsidRPr="00A66D7D" w:rsidRDefault="00DB025B" w:rsidP="00B472DA">
            <w:pPr>
              <w:autoSpaceDE w:val="0"/>
              <w:autoSpaceDN w:val="0"/>
              <w:adjustRightInd w:val="0"/>
              <w:jc w:val="center"/>
              <w:rPr>
                <w:rFonts w:ascii="Arial" w:hAnsi="Arial" w:cs="Arial"/>
                <w:b/>
                <w:color w:val="000000" w:themeColor="text1"/>
              </w:rPr>
            </w:pPr>
            <w:r w:rsidRPr="00A66D7D">
              <w:rPr>
                <w:rFonts w:ascii="Arial" w:hAnsi="Arial" w:cs="Arial"/>
                <w:b/>
                <w:color w:val="000000" w:themeColor="text1"/>
              </w:rPr>
              <w:t>1,000</w:t>
            </w:r>
          </w:p>
        </w:tc>
      </w:tr>
    </w:tbl>
    <w:p w14:paraId="16DA229F" w14:textId="77777777" w:rsidR="00DB025B" w:rsidRPr="00A66D7D" w:rsidRDefault="00DB025B" w:rsidP="00DB025B">
      <w:pPr>
        <w:autoSpaceDE w:val="0"/>
        <w:autoSpaceDN w:val="0"/>
        <w:adjustRightInd w:val="0"/>
        <w:spacing w:after="0" w:line="240" w:lineRule="auto"/>
        <w:rPr>
          <w:rFonts w:ascii="Arial" w:hAnsi="Arial" w:cs="Arial"/>
          <w:b/>
          <w:color w:val="000000" w:themeColor="text1"/>
        </w:rPr>
      </w:pPr>
    </w:p>
    <w:p w14:paraId="496EF099" w14:textId="77777777" w:rsidR="00DB025B" w:rsidRPr="00A66D7D" w:rsidRDefault="00DB025B" w:rsidP="00DB025B">
      <w:pPr>
        <w:autoSpaceDE w:val="0"/>
        <w:autoSpaceDN w:val="0"/>
        <w:adjustRightInd w:val="0"/>
        <w:spacing w:after="0" w:line="240" w:lineRule="auto"/>
        <w:rPr>
          <w:rFonts w:ascii="Arial" w:hAnsi="Arial" w:cs="Arial"/>
          <w:b/>
          <w:color w:val="000000" w:themeColor="text1"/>
        </w:rPr>
      </w:pPr>
    </w:p>
    <w:p w14:paraId="4010F852" w14:textId="77777777" w:rsidR="00DB025B" w:rsidRPr="00A66D7D" w:rsidRDefault="00DB025B" w:rsidP="00DB025B">
      <w:pPr>
        <w:autoSpaceDE w:val="0"/>
        <w:autoSpaceDN w:val="0"/>
        <w:adjustRightInd w:val="0"/>
        <w:spacing w:after="0" w:line="240" w:lineRule="auto"/>
        <w:rPr>
          <w:rFonts w:ascii="Arial" w:eastAsia="CenturyGothic" w:hAnsi="Arial" w:cs="Arial"/>
          <w:b/>
          <w:color w:val="000000" w:themeColor="text1"/>
        </w:rPr>
      </w:pPr>
      <w:r w:rsidRPr="00A66D7D">
        <w:rPr>
          <w:rFonts w:ascii="Arial" w:eastAsia="CenturyGothic" w:hAnsi="Arial" w:cs="Arial"/>
          <w:b/>
          <w:color w:val="000000" w:themeColor="text1"/>
        </w:rPr>
        <w:t>You are required:</w:t>
      </w:r>
    </w:p>
    <w:p w14:paraId="66133A5A" w14:textId="77777777" w:rsidR="00DB025B" w:rsidRPr="00A66D7D" w:rsidRDefault="00DB025B" w:rsidP="00DB025B">
      <w:pPr>
        <w:autoSpaceDE w:val="0"/>
        <w:autoSpaceDN w:val="0"/>
        <w:adjustRightInd w:val="0"/>
        <w:spacing w:after="0" w:line="240" w:lineRule="auto"/>
        <w:rPr>
          <w:rFonts w:ascii="Arial" w:eastAsia="CenturyGothic" w:hAnsi="Arial" w:cs="Arial"/>
          <w:color w:val="000000" w:themeColor="text1"/>
        </w:rPr>
      </w:pPr>
      <w:r w:rsidRPr="00A66D7D">
        <w:rPr>
          <w:rFonts w:ascii="Arial" w:eastAsia="CenturyGothic" w:hAnsi="Arial" w:cs="Arial"/>
          <w:color w:val="000000" w:themeColor="text1"/>
        </w:rPr>
        <w:t>(a) To calculate the cost per unit for</w:t>
      </w:r>
      <w:r w:rsidR="00786A39">
        <w:rPr>
          <w:rFonts w:ascii="Arial" w:eastAsia="CenturyGothic" w:hAnsi="Arial" w:cs="Arial"/>
          <w:color w:val="000000" w:themeColor="text1"/>
        </w:rPr>
        <w:t xml:space="preserve"> each product using traditional</w:t>
      </w:r>
      <w:r w:rsidRPr="00A66D7D">
        <w:rPr>
          <w:rFonts w:ascii="Arial" w:eastAsia="CenturyGothic" w:hAnsi="Arial" w:cs="Arial"/>
          <w:color w:val="000000" w:themeColor="text1"/>
        </w:rPr>
        <w:t xml:space="preserve"> method. (5 marks)</w:t>
      </w:r>
    </w:p>
    <w:p w14:paraId="0AB2835D" w14:textId="77777777" w:rsidR="00DB025B" w:rsidRPr="00A66D7D" w:rsidRDefault="00DB025B" w:rsidP="00DB025B">
      <w:pPr>
        <w:autoSpaceDE w:val="0"/>
        <w:autoSpaceDN w:val="0"/>
        <w:adjustRightInd w:val="0"/>
        <w:spacing w:after="0" w:line="240" w:lineRule="auto"/>
        <w:rPr>
          <w:rFonts w:ascii="Arial" w:hAnsi="Arial" w:cs="Arial"/>
          <w:color w:val="000000" w:themeColor="text1"/>
        </w:rPr>
      </w:pPr>
      <w:r w:rsidRPr="00A66D7D">
        <w:rPr>
          <w:rFonts w:ascii="Arial" w:eastAsia="CenturyGothic" w:hAnsi="Arial" w:cs="Arial"/>
          <w:color w:val="000000" w:themeColor="text1"/>
        </w:rPr>
        <w:t>b) To calculate the cost per unit for each product using ABC principles (10 marks)</w:t>
      </w:r>
    </w:p>
    <w:p w14:paraId="54C4DA4C" w14:textId="70415AEF" w:rsidR="00DB025B" w:rsidRPr="00A66D7D" w:rsidRDefault="00DB025B" w:rsidP="00DB025B">
      <w:pPr>
        <w:tabs>
          <w:tab w:val="left" w:pos="2143"/>
          <w:tab w:val="center" w:pos="5085"/>
        </w:tabs>
        <w:spacing w:after="0"/>
        <w:rPr>
          <w:rFonts w:ascii="Arial" w:hAnsi="Arial" w:cs="Arial"/>
        </w:rPr>
      </w:pPr>
      <w:r w:rsidRPr="00A66D7D">
        <w:rPr>
          <w:rFonts w:ascii="Arial" w:hAnsi="Arial" w:cs="Arial"/>
          <w:b/>
        </w:rPr>
        <w:tab/>
      </w:r>
    </w:p>
    <w:p w14:paraId="1EF776F2" w14:textId="77777777" w:rsidR="00DB025B" w:rsidRPr="00A66D7D" w:rsidRDefault="00DB025B" w:rsidP="00DB025B">
      <w:pPr>
        <w:pStyle w:val="ListParagraph"/>
        <w:jc w:val="both"/>
        <w:rPr>
          <w:rFonts w:ascii="Arial" w:hAnsi="Arial" w:cs="Arial"/>
          <w:sz w:val="22"/>
          <w:szCs w:val="22"/>
        </w:rPr>
      </w:pPr>
    </w:p>
    <w:p w14:paraId="169AD385" w14:textId="77777777" w:rsidR="00CF59FD" w:rsidRPr="00A66D7D" w:rsidRDefault="00FE0AD7" w:rsidP="00E9423D">
      <w:pPr>
        <w:pStyle w:val="ListParagraph"/>
        <w:numPr>
          <w:ilvl w:val="0"/>
          <w:numId w:val="1"/>
        </w:numPr>
        <w:autoSpaceDE w:val="0"/>
        <w:autoSpaceDN w:val="0"/>
        <w:adjustRightInd w:val="0"/>
        <w:rPr>
          <w:rFonts w:ascii="Arial" w:hAnsi="Arial" w:cs="Arial"/>
          <w:sz w:val="22"/>
          <w:szCs w:val="22"/>
        </w:rPr>
      </w:pPr>
      <w:r>
        <w:rPr>
          <w:rFonts w:ascii="Arial" w:hAnsi="Arial" w:cs="Arial"/>
          <w:sz w:val="22"/>
          <w:szCs w:val="22"/>
        </w:rPr>
        <w:t xml:space="preserve"> Trio</w:t>
      </w:r>
      <w:r w:rsidR="00CE59F1" w:rsidRPr="00A66D7D">
        <w:rPr>
          <w:rFonts w:ascii="Arial" w:hAnsi="Arial" w:cs="Arial"/>
          <w:sz w:val="22"/>
          <w:szCs w:val="22"/>
        </w:rPr>
        <w:t xml:space="preserve"> company manufactures three products M,N &amp; O, the details of which are shown below:</w:t>
      </w:r>
    </w:p>
    <w:tbl>
      <w:tblPr>
        <w:tblStyle w:val="TableGrid"/>
        <w:tblW w:w="0" w:type="auto"/>
        <w:tblInd w:w="720" w:type="dxa"/>
        <w:tblLook w:val="04A0" w:firstRow="1" w:lastRow="0" w:firstColumn="1" w:lastColumn="0" w:noHBand="0" w:noVBand="1"/>
      </w:tblPr>
      <w:tblGrid>
        <w:gridCol w:w="4548"/>
        <w:gridCol w:w="1403"/>
        <w:gridCol w:w="1319"/>
        <w:gridCol w:w="1252"/>
      </w:tblGrid>
      <w:tr w:rsidR="00CE59F1" w:rsidRPr="00A66D7D" w14:paraId="5B646A12" w14:textId="77777777" w:rsidTr="00CE59F1">
        <w:tc>
          <w:tcPr>
            <w:tcW w:w="4788" w:type="dxa"/>
          </w:tcPr>
          <w:p w14:paraId="4CB1523C" w14:textId="77777777" w:rsidR="00CE59F1" w:rsidRPr="00FE0AD7" w:rsidRDefault="00CE59F1" w:rsidP="00FE0AD7">
            <w:pPr>
              <w:pStyle w:val="ListParagraph"/>
              <w:autoSpaceDE w:val="0"/>
              <w:autoSpaceDN w:val="0"/>
              <w:adjustRightInd w:val="0"/>
              <w:ind w:left="0"/>
              <w:jc w:val="center"/>
              <w:rPr>
                <w:rFonts w:ascii="Arial" w:hAnsi="Arial" w:cs="Arial"/>
                <w:b/>
                <w:sz w:val="22"/>
                <w:szCs w:val="22"/>
              </w:rPr>
            </w:pPr>
            <w:r w:rsidRPr="00FE0AD7">
              <w:rPr>
                <w:rFonts w:ascii="Arial" w:hAnsi="Arial" w:cs="Arial"/>
                <w:b/>
                <w:sz w:val="22"/>
                <w:szCs w:val="22"/>
              </w:rPr>
              <w:t>Particulars</w:t>
            </w:r>
          </w:p>
        </w:tc>
        <w:tc>
          <w:tcPr>
            <w:tcW w:w="1440" w:type="dxa"/>
          </w:tcPr>
          <w:p w14:paraId="49AC951F" w14:textId="77777777" w:rsidR="00CE59F1" w:rsidRPr="00FE0AD7" w:rsidRDefault="00CE59F1" w:rsidP="00FE0AD7">
            <w:pPr>
              <w:pStyle w:val="ListParagraph"/>
              <w:autoSpaceDE w:val="0"/>
              <w:autoSpaceDN w:val="0"/>
              <w:adjustRightInd w:val="0"/>
              <w:ind w:left="0"/>
              <w:jc w:val="center"/>
              <w:rPr>
                <w:rFonts w:ascii="Arial" w:hAnsi="Arial" w:cs="Arial"/>
                <w:b/>
                <w:sz w:val="22"/>
                <w:szCs w:val="22"/>
              </w:rPr>
            </w:pPr>
            <w:r w:rsidRPr="00FE0AD7">
              <w:rPr>
                <w:rFonts w:ascii="Arial" w:hAnsi="Arial" w:cs="Arial"/>
                <w:b/>
                <w:sz w:val="22"/>
                <w:szCs w:val="22"/>
              </w:rPr>
              <w:t>M</w:t>
            </w:r>
          </w:p>
        </w:tc>
        <w:tc>
          <w:tcPr>
            <w:tcW w:w="1350" w:type="dxa"/>
          </w:tcPr>
          <w:p w14:paraId="7CE1B17B" w14:textId="77777777" w:rsidR="00CE59F1" w:rsidRPr="00FE0AD7" w:rsidRDefault="00CE59F1" w:rsidP="00FE0AD7">
            <w:pPr>
              <w:pStyle w:val="ListParagraph"/>
              <w:autoSpaceDE w:val="0"/>
              <w:autoSpaceDN w:val="0"/>
              <w:adjustRightInd w:val="0"/>
              <w:ind w:left="0"/>
              <w:jc w:val="center"/>
              <w:rPr>
                <w:rFonts w:ascii="Arial" w:hAnsi="Arial" w:cs="Arial"/>
                <w:b/>
                <w:sz w:val="22"/>
                <w:szCs w:val="22"/>
              </w:rPr>
            </w:pPr>
            <w:r w:rsidRPr="00FE0AD7">
              <w:rPr>
                <w:rFonts w:ascii="Arial" w:hAnsi="Arial" w:cs="Arial"/>
                <w:b/>
                <w:sz w:val="22"/>
                <w:szCs w:val="22"/>
              </w:rPr>
              <w:t>N</w:t>
            </w:r>
          </w:p>
        </w:tc>
        <w:tc>
          <w:tcPr>
            <w:tcW w:w="1278" w:type="dxa"/>
          </w:tcPr>
          <w:p w14:paraId="7962B91C" w14:textId="77777777" w:rsidR="00CE59F1" w:rsidRPr="00FE0AD7" w:rsidRDefault="00CE59F1" w:rsidP="00FE0AD7">
            <w:pPr>
              <w:pStyle w:val="ListParagraph"/>
              <w:autoSpaceDE w:val="0"/>
              <w:autoSpaceDN w:val="0"/>
              <w:adjustRightInd w:val="0"/>
              <w:ind w:left="0"/>
              <w:jc w:val="center"/>
              <w:rPr>
                <w:rFonts w:ascii="Arial" w:hAnsi="Arial" w:cs="Arial"/>
                <w:b/>
                <w:sz w:val="22"/>
                <w:szCs w:val="22"/>
              </w:rPr>
            </w:pPr>
            <w:r w:rsidRPr="00FE0AD7">
              <w:rPr>
                <w:rFonts w:ascii="Arial" w:hAnsi="Arial" w:cs="Arial"/>
                <w:b/>
                <w:sz w:val="22"/>
                <w:szCs w:val="22"/>
              </w:rPr>
              <w:t>O</w:t>
            </w:r>
          </w:p>
        </w:tc>
      </w:tr>
      <w:tr w:rsidR="00CE59F1" w:rsidRPr="00A66D7D" w14:paraId="0D7C68E2" w14:textId="77777777" w:rsidTr="00CE59F1">
        <w:tc>
          <w:tcPr>
            <w:tcW w:w="4788" w:type="dxa"/>
          </w:tcPr>
          <w:p w14:paraId="36461AF8" w14:textId="77777777" w:rsidR="00CE59F1" w:rsidRPr="00A66D7D" w:rsidRDefault="00CE59F1" w:rsidP="00CE59F1">
            <w:pPr>
              <w:pStyle w:val="ListParagraph"/>
              <w:autoSpaceDE w:val="0"/>
              <w:autoSpaceDN w:val="0"/>
              <w:adjustRightInd w:val="0"/>
              <w:ind w:left="0"/>
              <w:rPr>
                <w:rFonts w:ascii="Arial" w:hAnsi="Arial" w:cs="Arial"/>
                <w:sz w:val="22"/>
                <w:szCs w:val="22"/>
              </w:rPr>
            </w:pPr>
            <w:r w:rsidRPr="00A66D7D">
              <w:rPr>
                <w:rFonts w:ascii="Arial" w:hAnsi="Arial" w:cs="Arial"/>
                <w:sz w:val="22"/>
                <w:szCs w:val="22"/>
              </w:rPr>
              <w:t>Selling price per unit</w:t>
            </w:r>
          </w:p>
        </w:tc>
        <w:tc>
          <w:tcPr>
            <w:tcW w:w="1440" w:type="dxa"/>
          </w:tcPr>
          <w:p w14:paraId="3A855B2F"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Rs.360</w:t>
            </w:r>
          </w:p>
        </w:tc>
        <w:tc>
          <w:tcPr>
            <w:tcW w:w="1350" w:type="dxa"/>
          </w:tcPr>
          <w:p w14:paraId="2907F1AB"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Rs.330</w:t>
            </w:r>
          </w:p>
        </w:tc>
        <w:tc>
          <w:tcPr>
            <w:tcW w:w="1278" w:type="dxa"/>
          </w:tcPr>
          <w:p w14:paraId="30CEED90"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Rs.390</w:t>
            </w:r>
          </w:p>
        </w:tc>
      </w:tr>
      <w:tr w:rsidR="00CE59F1" w:rsidRPr="00A66D7D" w14:paraId="3D4F6BAB" w14:textId="77777777" w:rsidTr="00CE59F1">
        <w:tc>
          <w:tcPr>
            <w:tcW w:w="4788" w:type="dxa"/>
          </w:tcPr>
          <w:p w14:paraId="78D06916" w14:textId="77777777" w:rsidR="00CE59F1" w:rsidRPr="00A66D7D" w:rsidRDefault="00CE59F1" w:rsidP="00CE59F1">
            <w:pPr>
              <w:pStyle w:val="ListParagraph"/>
              <w:autoSpaceDE w:val="0"/>
              <w:autoSpaceDN w:val="0"/>
              <w:adjustRightInd w:val="0"/>
              <w:ind w:left="0"/>
              <w:rPr>
                <w:rFonts w:ascii="Arial" w:hAnsi="Arial" w:cs="Arial"/>
                <w:sz w:val="22"/>
                <w:szCs w:val="22"/>
              </w:rPr>
            </w:pPr>
            <w:r w:rsidRPr="00A66D7D">
              <w:rPr>
                <w:rFonts w:ascii="Arial" w:hAnsi="Arial" w:cs="Arial"/>
                <w:sz w:val="22"/>
                <w:szCs w:val="22"/>
              </w:rPr>
              <w:t>Direct material cost per unit</w:t>
            </w:r>
          </w:p>
        </w:tc>
        <w:tc>
          <w:tcPr>
            <w:tcW w:w="1440" w:type="dxa"/>
          </w:tcPr>
          <w:p w14:paraId="6E5C59AA"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Rs.180</w:t>
            </w:r>
          </w:p>
        </w:tc>
        <w:tc>
          <w:tcPr>
            <w:tcW w:w="1350" w:type="dxa"/>
          </w:tcPr>
          <w:p w14:paraId="67E8C584"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Rs.210</w:t>
            </w:r>
          </w:p>
        </w:tc>
        <w:tc>
          <w:tcPr>
            <w:tcW w:w="1278" w:type="dxa"/>
          </w:tcPr>
          <w:p w14:paraId="67EE5568"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Rs.255</w:t>
            </w:r>
          </w:p>
        </w:tc>
      </w:tr>
      <w:tr w:rsidR="00CE59F1" w:rsidRPr="00A66D7D" w14:paraId="2244B56E" w14:textId="77777777" w:rsidTr="00CE59F1">
        <w:tc>
          <w:tcPr>
            <w:tcW w:w="4788" w:type="dxa"/>
          </w:tcPr>
          <w:p w14:paraId="2AE266C0" w14:textId="77777777" w:rsidR="00CE59F1" w:rsidRPr="00A66D7D" w:rsidRDefault="00CE59F1" w:rsidP="00CE59F1">
            <w:pPr>
              <w:pStyle w:val="ListParagraph"/>
              <w:autoSpaceDE w:val="0"/>
              <w:autoSpaceDN w:val="0"/>
              <w:adjustRightInd w:val="0"/>
              <w:ind w:left="0"/>
              <w:rPr>
                <w:rFonts w:ascii="Arial" w:hAnsi="Arial" w:cs="Arial"/>
                <w:sz w:val="22"/>
                <w:szCs w:val="22"/>
              </w:rPr>
            </w:pPr>
            <w:r w:rsidRPr="00A66D7D">
              <w:rPr>
                <w:rFonts w:ascii="Arial" w:hAnsi="Arial" w:cs="Arial"/>
                <w:sz w:val="22"/>
                <w:szCs w:val="22"/>
              </w:rPr>
              <w:t>Variable Overhead</w:t>
            </w:r>
          </w:p>
        </w:tc>
        <w:tc>
          <w:tcPr>
            <w:tcW w:w="1440" w:type="dxa"/>
          </w:tcPr>
          <w:p w14:paraId="4A8C8F3E"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Rs.90</w:t>
            </w:r>
          </w:p>
        </w:tc>
        <w:tc>
          <w:tcPr>
            <w:tcW w:w="1350" w:type="dxa"/>
          </w:tcPr>
          <w:p w14:paraId="0D601FE8"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Rs.60</w:t>
            </w:r>
          </w:p>
        </w:tc>
        <w:tc>
          <w:tcPr>
            <w:tcW w:w="1278" w:type="dxa"/>
          </w:tcPr>
          <w:p w14:paraId="3BB4CDB7"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Rs.45</w:t>
            </w:r>
          </w:p>
        </w:tc>
      </w:tr>
      <w:tr w:rsidR="00CE59F1" w:rsidRPr="00A66D7D" w14:paraId="1A82CC45" w14:textId="77777777" w:rsidTr="00CE59F1">
        <w:tc>
          <w:tcPr>
            <w:tcW w:w="4788" w:type="dxa"/>
          </w:tcPr>
          <w:p w14:paraId="40F10F88" w14:textId="77777777" w:rsidR="00CE59F1" w:rsidRPr="00A66D7D" w:rsidRDefault="00CE59F1" w:rsidP="00CE59F1">
            <w:pPr>
              <w:pStyle w:val="ListParagraph"/>
              <w:autoSpaceDE w:val="0"/>
              <w:autoSpaceDN w:val="0"/>
              <w:adjustRightInd w:val="0"/>
              <w:ind w:left="0"/>
              <w:rPr>
                <w:rFonts w:ascii="Arial" w:hAnsi="Arial" w:cs="Arial"/>
                <w:sz w:val="22"/>
                <w:szCs w:val="22"/>
              </w:rPr>
            </w:pPr>
            <w:r w:rsidRPr="00A66D7D">
              <w:rPr>
                <w:rFonts w:ascii="Arial" w:hAnsi="Arial" w:cs="Arial"/>
                <w:sz w:val="22"/>
                <w:szCs w:val="22"/>
              </w:rPr>
              <w:t>Maximum demand ( units)</w:t>
            </w:r>
          </w:p>
        </w:tc>
        <w:tc>
          <w:tcPr>
            <w:tcW w:w="1440" w:type="dxa"/>
          </w:tcPr>
          <w:p w14:paraId="7AEDB4B0"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30000</w:t>
            </w:r>
          </w:p>
        </w:tc>
        <w:tc>
          <w:tcPr>
            <w:tcW w:w="1350" w:type="dxa"/>
          </w:tcPr>
          <w:p w14:paraId="0C39AD71"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25000</w:t>
            </w:r>
          </w:p>
        </w:tc>
        <w:tc>
          <w:tcPr>
            <w:tcW w:w="1278" w:type="dxa"/>
          </w:tcPr>
          <w:p w14:paraId="1BBF71F0" w14:textId="77777777" w:rsidR="00CE59F1" w:rsidRPr="00A66D7D" w:rsidRDefault="00CE59F1"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40000</w:t>
            </w:r>
          </w:p>
        </w:tc>
      </w:tr>
      <w:tr w:rsidR="00CE59F1" w:rsidRPr="00A66D7D" w14:paraId="2CA99488" w14:textId="77777777" w:rsidTr="00CE59F1">
        <w:tc>
          <w:tcPr>
            <w:tcW w:w="4788" w:type="dxa"/>
          </w:tcPr>
          <w:p w14:paraId="26E342DE" w14:textId="77777777" w:rsidR="00CE59F1" w:rsidRPr="00A66D7D" w:rsidRDefault="00CE59F1" w:rsidP="00CE59F1">
            <w:pPr>
              <w:pStyle w:val="ListParagraph"/>
              <w:autoSpaceDE w:val="0"/>
              <w:autoSpaceDN w:val="0"/>
              <w:adjustRightInd w:val="0"/>
              <w:ind w:left="0"/>
              <w:rPr>
                <w:rFonts w:ascii="Arial" w:hAnsi="Arial" w:cs="Arial"/>
                <w:sz w:val="22"/>
                <w:szCs w:val="22"/>
              </w:rPr>
            </w:pPr>
            <w:r w:rsidRPr="00A66D7D">
              <w:rPr>
                <w:rFonts w:ascii="Arial" w:hAnsi="Arial" w:cs="Arial"/>
                <w:sz w:val="22"/>
                <w:szCs w:val="22"/>
              </w:rPr>
              <w:t>Time required on the bottleneck</w:t>
            </w:r>
            <w:r w:rsidR="003F698F" w:rsidRPr="00A66D7D">
              <w:rPr>
                <w:rFonts w:ascii="Arial" w:hAnsi="Arial" w:cs="Arial"/>
                <w:sz w:val="22"/>
                <w:szCs w:val="22"/>
              </w:rPr>
              <w:t xml:space="preserve"> resource (hours per unit)</w:t>
            </w:r>
          </w:p>
        </w:tc>
        <w:tc>
          <w:tcPr>
            <w:tcW w:w="1440" w:type="dxa"/>
          </w:tcPr>
          <w:p w14:paraId="77890348" w14:textId="77777777" w:rsidR="00CE59F1" w:rsidRPr="00A66D7D" w:rsidRDefault="003F698F"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10</w:t>
            </w:r>
          </w:p>
        </w:tc>
        <w:tc>
          <w:tcPr>
            <w:tcW w:w="1350" w:type="dxa"/>
          </w:tcPr>
          <w:p w14:paraId="5E4FC9AE" w14:textId="77777777" w:rsidR="00CE59F1" w:rsidRPr="00A66D7D" w:rsidRDefault="003F698F"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8</w:t>
            </w:r>
          </w:p>
        </w:tc>
        <w:tc>
          <w:tcPr>
            <w:tcW w:w="1278" w:type="dxa"/>
          </w:tcPr>
          <w:p w14:paraId="35F90109" w14:textId="77777777" w:rsidR="00CE59F1" w:rsidRPr="00A66D7D" w:rsidRDefault="003F698F" w:rsidP="00FE0AD7">
            <w:pPr>
              <w:pStyle w:val="ListParagraph"/>
              <w:autoSpaceDE w:val="0"/>
              <w:autoSpaceDN w:val="0"/>
              <w:adjustRightInd w:val="0"/>
              <w:ind w:left="0"/>
              <w:jc w:val="center"/>
              <w:rPr>
                <w:rFonts w:ascii="Arial" w:hAnsi="Arial" w:cs="Arial"/>
                <w:sz w:val="22"/>
                <w:szCs w:val="22"/>
              </w:rPr>
            </w:pPr>
            <w:r w:rsidRPr="00A66D7D">
              <w:rPr>
                <w:rFonts w:ascii="Arial" w:hAnsi="Arial" w:cs="Arial"/>
                <w:sz w:val="22"/>
                <w:szCs w:val="22"/>
              </w:rPr>
              <w:t>6</w:t>
            </w:r>
          </w:p>
        </w:tc>
      </w:tr>
    </w:tbl>
    <w:p w14:paraId="00B3EC38" w14:textId="77777777" w:rsidR="00CE59F1" w:rsidRPr="00A66D7D" w:rsidRDefault="003F698F" w:rsidP="00CE59F1">
      <w:pPr>
        <w:pStyle w:val="ListParagraph"/>
        <w:autoSpaceDE w:val="0"/>
        <w:autoSpaceDN w:val="0"/>
        <w:adjustRightInd w:val="0"/>
        <w:rPr>
          <w:rFonts w:ascii="Arial" w:hAnsi="Arial" w:cs="Arial"/>
          <w:sz w:val="22"/>
          <w:szCs w:val="22"/>
        </w:rPr>
      </w:pPr>
      <w:r w:rsidRPr="00A66D7D">
        <w:rPr>
          <w:rFonts w:ascii="Arial" w:hAnsi="Arial" w:cs="Arial"/>
          <w:sz w:val="22"/>
          <w:szCs w:val="22"/>
        </w:rPr>
        <w:t>There are 6</w:t>
      </w:r>
      <w:r w:rsidR="0022420E" w:rsidRPr="00A66D7D">
        <w:rPr>
          <w:rFonts w:ascii="Arial" w:hAnsi="Arial" w:cs="Arial"/>
          <w:sz w:val="22"/>
          <w:szCs w:val="22"/>
        </w:rPr>
        <w:t>, 40,000</w:t>
      </w:r>
      <w:r w:rsidRPr="00A66D7D">
        <w:rPr>
          <w:rFonts w:ascii="Arial" w:hAnsi="Arial" w:cs="Arial"/>
          <w:sz w:val="22"/>
          <w:szCs w:val="22"/>
        </w:rPr>
        <w:t xml:space="preserve"> bottleneck hours available each month.</w:t>
      </w:r>
    </w:p>
    <w:p w14:paraId="1179C669" w14:textId="77777777" w:rsidR="003F698F" w:rsidRPr="00A66D7D" w:rsidRDefault="00FE0AD7" w:rsidP="00CE59F1">
      <w:pPr>
        <w:pStyle w:val="ListParagraph"/>
        <w:autoSpaceDE w:val="0"/>
        <w:autoSpaceDN w:val="0"/>
        <w:adjustRightInd w:val="0"/>
        <w:rPr>
          <w:rFonts w:ascii="Arial" w:hAnsi="Arial" w:cs="Arial"/>
          <w:sz w:val="22"/>
          <w:szCs w:val="22"/>
        </w:rPr>
      </w:pPr>
      <w:r>
        <w:rPr>
          <w:rFonts w:ascii="Arial" w:hAnsi="Arial" w:cs="Arial"/>
          <w:sz w:val="22"/>
          <w:szCs w:val="22"/>
        </w:rPr>
        <w:t xml:space="preserve">a) </w:t>
      </w:r>
      <w:r w:rsidR="003F698F" w:rsidRPr="00A66D7D">
        <w:rPr>
          <w:rFonts w:ascii="Arial" w:hAnsi="Arial" w:cs="Arial"/>
          <w:sz w:val="22"/>
          <w:szCs w:val="22"/>
        </w:rPr>
        <w:t>Calculate the optimum product mix bas</w:t>
      </w:r>
      <w:r w:rsidR="0022420E" w:rsidRPr="00A66D7D">
        <w:rPr>
          <w:rFonts w:ascii="Arial" w:hAnsi="Arial" w:cs="Arial"/>
          <w:sz w:val="22"/>
          <w:szCs w:val="22"/>
        </w:rPr>
        <w:t>ed on the throughput concept (8</w:t>
      </w:r>
      <w:r w:rsidR="003F698F" w:rsidRPr="00A66D7D">
        <w:rPr>
          <w:rFonts w:ascii="Arial" w:hAnsi="Arial" w:cs="Arial"/>
          <w:sz w:val="22"/>
          <w:szCs w:val="22"/>
        </w:rPr>
        <w:t xml:space="preserve"> marks)</w:t>
      </w:r>
    </w:p>
    <w:p w14:paraId="084FE7D5" w14:textId="30281AFA" w:rsidR="001B2424" w:rsidRPr="0029670B" w:rsidRDefault="00FE0AD7" w:rsidP="0029670B">
      <w:pPr>
        <w:pStyle w:val="ListParagraph"/>
        <w:autoSpaceDE w:val="0"/>
        <w:autoSpaceDN w:val="0"/>
        <w:adjustRightInd w:val="0"/>
        <w:rPr>
          <w:rFonts w:ascii="Arial" w:hAnsi="Arial" w:cs="Arial"/>
          <w:sz w:val="22"/>
          <w:szCs w:val="22"/>
        </w:rPr>
      </w:pPr>
      <w:r>
        <w:rPr>
          <w:rFonts w:ascii="Arial" w:hAnsi="Arial" w:cs="Arial"/>
          <w:sz w:val="22"/>
          <w:szCs w:val="22"/>
        </w:rPr>
        <w:t xml:space="preserve">b) </w:t>
      </w:r>
      <w:r w:rsidR="0022420E" w:rsidRPr="00A66D7D">
        <w:rPr>
          <w:rFonts w:ascii="Arial" w:hAnsi="Arial" w:cs="Arial"/>
          <w:sz w:val="22"/>
          <w:szCs w:val="22"/>
        </w:rPr>
        <w:t>Discuss the steps to deal with Bottlenecks using Throughput Accounting. (7 marks)</w:t>
      </w:r>
    </w:p>
    <w:p w14:paraId="7C7D968D" w14:textId="77777777" w:rsidR="00A672EF" w:rsidRPr="00A66D7D" w:rsidRDefault="00A672EF" w:rsidP="003F698F">
      <w:pPr>
        <w:autoSpaceDE w:val="0"/>
        <w:autoSpaceDN w:val="0"/>
        <w:adjustRightInd w:val="0"/>
        <w:rPr>
          <w:rFonts w:ascii="Arial" w:hAnsi="Arial" w:cs="Arial"/>
        </w:rPr>
      </w:pPr>
    </w:p>
    <w:p w14:paraId="7905A24E" w14:textId="77777777" w:rsidR="00FF4971" w:rsidRPr="00A66D7D" w:rsidRDefault="00FF4971" w:rsidP="00FF4971">
      <w:pPr>
        <w:pStyle w:val="ListParagraph"/>
        <w:numPr>
          <w:ilvl w:val="0"/>
          <w:numId w:val="1"/>
        </w:numPr>
        <w:spacing w:line="276" w:lineRule="auto"/>
        <w:jc w:val="both"/>
        <w:rPr>
          <w:rFonts w:ascii="Arial" w:hAnsi="Arial" w:cs="Arial"/>
          <w:sz w:val="22"/>
          <w:szCs w:val="22"/>
        </w:rPr>
      </w:pPr>
      <w:r w:rsidRPr="00A66D7D">
        <w:rPr>
          <w:rFonts w:ascii="Arial" w:hAnsi="Arial" w:cs="Arial"/>
          <w:sz w:val="22"/>
          <w:szCs w:val="22"/>
        </w:rPr>
        <w:t>The Dynamic company has three divisions. Each of which makes a different product. The budgeted data for the coming year are as follows:</w:t>
      </w:r>
    </w:p>
    <w:p w14:paraId="68309553" w14:textId="77777777" w:rsidR="00FF4971" w:rsidRPr="00A66D7D" w:rsidRDefault="00FF4971" w:rsidP="00FF4971">
      <w:pPr>
        <w:autoSpaceDE w:val="0"/>
        <w:autoSpaceDN w:val="0"/>
        <w:adjustRightInd w:val="0"/>
        <w:spacing w:after="0" w:line="240" w:lineRule="auto"/>
        <w:rPr>
          <w:rFonts w:ascii="Arial" w:hAnsi="Arial" w:cs="Arial"/>
        </w:rPr>
      </w:pPr>
    </w:p>
    <w:tbl>
      <w:tblPr>
        <w:tblStyle w:val="TableGrid"/>
        <w:tblW w:w="0" w:type="auto"/>
        <w:tblInd w:w="918" w:type="dxa"/>
        <w:tblLook w:val="04A0" w:firstRow="1" w:lastRow="0" w:firstColumn="1" w:lastColumn="0" w:noHBand="0" w:noVBand="1"/>
      </w:tblPr>
      <w:tblGrid>
        <w:gridCol w:w="3178"/>
        <w:gridCol w:w="1747"/>
        <w:gridCol w:w="1566"/>
        <w:gridCol w:w="1833"/>
      </w:tblGrid>
      <w:tr w:rsidR="00FF4971" w:rsidRPr="00A66D7D" w14:paraId="6BFC08A8" w14:textId="77777777" w:rsidTr="00E84122">
        <w:tc>
          <w:tcPr>
            <w:tcW w:w="3330" w:type="dxa"/>
          </w:tcPr>
          <w:p w14:paraId="2ADD8F42"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Particulars</w:t>
            </w:r>
          </w:p>
        </w:tc>
        <w:tc>
          <w:tcPr>
            <w:tcW w:w="1800" w:type="dxa"/>
          </w:tcPr>
          <w:p w14:paraId="10CDA55B" w14:textId="77777777" w:rsidR="00FF4971" w:rsidRPr="00A66D7D" w:rsidRDefault="00FF4971" w:rsidP="00E84122">
            <w:pPr>
              <w:rPr>
                <w:rFonts w:ascii="Arial" w:hAnsi="Arial" w:cs="Arial"/>
              </w:rPr>
            </w:pPr>
            <w:r w:rsidRPr="00A66D7D">
              <w:rPr>
                <w:rFonts w:ascii="Arial" w:hAnsi="Arial" w:cs="Arial"/>
              </w:rPr>
              <w:t>A (Rs)</w:t>
            </w:r>
          </w:p>
        </w:tc>
        <w:tc>
          <w:tcPr>
            <w:tcW w:w="1620" w:type="dxa"/>
          </w:tcPr>
          <w:p w14:paraId="3C4D4763" w14:textId="77777777" w:rsidR="00FF4971" w:rsidRPr="00A66D7D" w:rsidRDefault="00FF4971" w:rsidP="00E84122">
            <w:pPr>
              <w:rPr>
                <w:rFonts w:ascii="Arial" w:hAnsi="Arial" w:cs="Arial"/>
              </w:rPr>
            </w:pPr>
            <w:r w:rsidRPr="00A66D7D">
              <w:rPr>
                <w:rFonts w:ascii="Arial" w:hAnsi="Arial" w:cs="Arial"/>
              </w:rPr>
              <w:t>B (Rs)</w:t>
            </w:r>
          </w:p>
        </w:tc>
        <w:tc>
          <w:tcPr>
            <w:tcW w:w="1908" w:type="dxa"/>
          </w:tcPr>
          <w:p w14:paraId="7BB864B2" w14:textId="77777777" w:rsidR="00FF4971" w:rsidRPr="00A66D7D" w:rsidRDefault="00FF4971" w:rsidP="00E84122">
            <w:pPr>
              <w:rPr>
                <w:rFonts w:ascii="Arial" w:hAnsi="Arial" w:cs="Arial"/>
              </w:rPr>
            </w:pPr>
            <w:r w:rsidRPr="00A66D7D">
              <w:rPr>
                <w:rFonts w:ascii="Arial" w:hAnsi="Arial" w:cs="Arial"/>
              </w:rPr>
              <w:t>C (Rs)</w:t>
            </w:r>
          </w:p>
        </w:tc>
      </w:tr>
      <w:tr w:rsidR="00FF4971" w:rsidRPr="00A66D7D" w14:paraId="4EADE01C" w14:textId="77777777" w:rsidTr="00E84122">
        <w:tc>
          <w:tcPr>
            <w:tcW w:w="3330" w:type="dxa"/>
          </w:tcPr>
          <w:p w14:paraId="3EE508F2" w14:textId="77777777" w:rsidR="00FF4971" w:rsidRPr="00A66D7D" w:rsidRDefault="00FF4971" w:rsidP="00E84122">
            <w:pPr>
              <w:rPr>
                <w:rFonts w:ascii="Arial" w:hAnsi="Arial" w:cs="Arial"/>
                <w:b/>
              </w:rPr>
            </w:pPr>
            <w:r w:rsidRPr="00A66D7D">
              <w:rPr>
                <w:rFonts w:ascii="Arial" w:hAnsi="Arial" w:cs="Arial"/>
                <w:b/>
              </w:rPr>
              <w:t xml:space="preserve">Sales </w:t>
            </w:r>
          </w:p>
        </w:tc>
        <w:tc>
          <w:tcPr>
            <w:tcW w:w="1800" w:type="dxa"/>
          </w:tcPr>
          <w:p w14:paraId="739505C0" w14:textId="77777777" w:rsidR="00FF4971" w:rsidRPr="00A66D7D" w:rsidRDefault="00FF4971" w:rsidP="00E84122">
            <w:pPr>
              <w:rPr>
                <w:rFonts w:ascii="Arial" w:hAnsi="Arial" w:cs="Arial"/>
                <w:b/>
              </w:rPr>
            </w:pPr>
            <w:r w:rsidRPr="00A66D7D">
              <w:rPr>
                <w:rFonts w:ascii="Arial" w:hAnsi="Arial" w:cs="Arial"/>
                <w:b/>
              </w:rPr>
              <w:t>1,12,000</w:t>
            </w:r>
          </w:p>
        </w:tc>
        <w:tc>
          <w:tcPr>
            <w:tcW w:w="1620" w:type="dxa"/>
          </w:tcPr>
          <w:p w14:paraId="370A8EC9" w14:textId="77777777" w:rsidR="00FF4971" w:rsidRPr="00A66D7D" w:rsidRDefault="00FF4971" w:rsidP="00E84122">
            <w:pPr>
              <w:rPr>
                <w:rFonts w:ascii="Arial" w:hAnsi="Arial" w:cs="Arial"/>
                <w:b/>
              </w:rPr>
            </w:pPr>
            <w:r w:rsidRPr="00A66D7D">
              <w:rPr>
                <w:rFonts w:ascii="Arial" w:hAnsi="Arial" w:cs="Arial"/>
                <w:b/>
              </w:rPr>
              <w:t>56,000</w:t>
            </w:r>
          </w:p>
        </w:tc>
        <w:tc>
          <w:tcPr>
            <w:tcW w:w="1908" w:type="dxa"/>
          </w:tcPr>
          <w:p w14:paraId="2B148E8F" w14:textId="77777777" w:rsidR="00FF4971" w:rsidRPr="00A66D7D" w:rsidRDefault="00FF4971" w:rsidP="00E84122">
            <w:pPr>
              <w:rPr>
                <w:rFonts w:ascii="Arial" w:hAnsi="Arial" w:cs="Arial"/>
                <w:b/>
              </w:rPr>
            </w:pPr>
            <w:r w:rsidRPr="00A66D7D">
              <w:rPr>
                <w:rFonts w:ascii="Arial" w:hAnsi="Arial" w:cs="Arial"/>
                <w:b/>
              </w:rPr>
              <w:t xml:space="preserve"> 84,000</w:t>
            </w:r>
          </w:p>
        </w:tc>
      </w:tr>
      <w:tr w:rsidR="00FF4971" w:rsidRPr="00A66D7D" w14:paraId="30E0BB1D" w14:textId="77777777" w:rsidTr="00E84122">
        <w:tc>
          <w:tcPr>
            <w:tcW w:w="3330" w:type="dxa"/>
          </w:tcPr>
          <w:p w14:paraId="7F7B7C0B"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Direct Material</w:t>
            </w:r>
          </w:p>
        </w:tc>
        <w:tc>
          <w:tcPr>
            <w:tcW w:w="1800" w:type="dxa"/>
          </w:tcPr>
          <w:p w14:paraId="3F52A516"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14,000</w:t>
            </w:r>
          </w:p>
        </w:tc>
        <w:tc>
          <w:tcPr>
            <w:tcW w:w="1620" w:type="dxa"/>
          </w:tcPr>
          <w:p w14:paraId="609416D4"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7,000</w:t>
            </w:r>
          </w:p>
        </w:tc>
        <w:tc>
          <w:tcPr>
            <w:tcW w:w="1908" w:type="dxa"/>
          </w:tcPr>
          <w:p w14:paraId="2C3CBB0D"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14,000</w:t>
            </w:r>
          </w:p>
        </w:tc>
      </w:tr>
      <w:tr w:rsidR="00FF4971" w:rsidRPr="00A66D7D" w14:paraId="00A1C7E2" w14:textId="77777777" w:rsidTr="00E84122">
        <w:tc>
          <w:tcPr>
            <w:tcW w:w="3330" w:type="dxa"/>
          </w:tcPr>
          <w:p w14:paraId="387715C3"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 xml:space="preserve">Direct </w:t>
            </w:r>
            <w:proofErr w:type="spellStart"/>
            <w:r w:rsidRPr="00A66D7D">
              <w:rPr>
                <w:rFonts w:ascii="Arial" w:hAnsi="Arial" w:cs="Arial"/>
              </w:rPr>
              <w:t>Labour</w:t>
            </w:r>
            <w:proofErr w:type="spellEnd"/>
          </w:p>
        </w:tc>
        <w:tc>
          <w:tcPr>
            <w:tcW w:w="1800" w:type="dxa"/>
          </w:tcPr>
          <w:p w14:paraId="4B8AA598"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5,600</w:t>
            </w:r>
          </w:p>
        </w:tc>
        <w:tc>
          <w:tcPr>
            <w:tcW w:w="1620" w:type="dxa"/>
          </w:tcPr>
          <w:p w14:paraId="20FF8433"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7,000</w:t>
            </w:r>
          </w:p>
        </w:tc>
        <w:tc>
          <w:tcPr>
            <w:tcW w:w="1908" w:type="dxa"/>
          </w:tcPr>
          <w:p w14:paraId="057F530D"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22,400</w:t>
            </w:r>
          </w:p>
        </w:tc>
      </w:tr>
      <w:tr w:rsidR="00FF4971" w:rsidRPr="00A66D7D" w14:paraId="053B1C23" w14:textId="77777777" w:rsidTr="00E84122">
        <w:tc>
          <w:tcPr>
            <w:tcW w:w="3330" w:type="dxa"/>
          </w:tcPr>
          <w:p w14:paraId="597DD861"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Direct Expenses</w:t>
            </w:r>
          </w:p>
        </w:tc>
        <w:tc>
          <w:tcPr>
            <w:tcW w:w="1800" w:type="dxa"/>
          </w:tcPr>
          <w:p w14:paraId="4BE2F2AE"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14,000</w:t>
            </w:r>
          </w:p>
        </w:tc>
        <w:tc>
          <w:tcPr>
            <w:tcW w:w="1620" w:type="dxa"/>
          </w:tcPr>
          <w:p w14:paraId="5C84E2AA"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7,000</w:t>
            </w:r>
          </w:p>
        </w:tc>
        <w:tc>
          <w:tcPr>
            <w:tcW w:w="1908" w:type="dxa"/>
          </w:tcPr>
          <w:p w14:paraId="70F86B59"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28,000</w:t>
            </w:r>
          </w:p>
        </w:tc>
      </w:tr>
      <w:tr w:rsidR="00FF4971" w:rsidRPr="00A66D7D" w14:paraId="7D30878D" w14:textId="77777777" w:rsidTr="00E84122">
        <w:tc>
          <w:tcPr>
            <w:tcW w:w="3330" w:type="dxa"/>
          </w:tcPr>
          <w:p w14:paraId="47B32648"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Fixed Cost</w:t>
            </w:r>
          </w:p>
        </w:tc>
        <w:tc>
          <w:tcPr>
            <w:tcW w:w="1800" w:type="dxa"/>
          </w:tcPr>
          <w:p w14:paraId="3ED08181"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28,000</w:t>
            </w:r>
          </w:p>
        </w:tc>
        <w:tc>
          <w:tcPr>
            <w:tcW w:w="1620" w:type="dxa"/>
          </w:tcPr>
          <w:p w14:paraId="60051A89"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14,000</w:t>
            </w:r>
          </w:p>
        </w:tc>
        <w:tc>
          <w:tcPr>
            <w:tcW w:w="1908" w:type="dxa"/>
          </w:tcPr>
          <w:p w14:paraId="3ED7F075"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28,000</w:t>
            </w:r>
          </w:p>
        </w:tc>
      </w:tr>
      <w:tr w:rsidR="00FF4971" w:rsidRPr="00A66D7D" w14:paraId="0BAF0E5B" w14:textId="77777777" w:rsidTr="00E84122">
        <w:tc>
          <w:tcPr>
            <w:tcW w:w="3330" w:type="dxa"/>
          </w:tcPr>
          <w:p w14:paraId="49CD1E43"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Total</w:t>
            </w:r>
          </w:p>
        </w:tc>
        <w:tc>
          <w:tcPr>
            <w:tcW w:w="1800" w:type="dxa"/>
          </w:tcPr>
          <w:p w14:paraId="5D0EDBDC"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61,600</w:t>
            </w:r>
          </w:p>
        </w:tc>
        <w:tc>
          <w:tcPr>
            <w:tcW w:w="1620" w:type="dxa"/>
          </w:tcPr>
          <w:p w14:paraId="1E1579DD"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35,000</w:t>
            </w:r>
          </w:p>
        </w:tc>
        <w:tc>
          <w:tcPr>
            <w:tcW w:w="1908" w:type="dxa"/>
          </w:tcPr>
          <w:p w14:paraId="38F0DF30" w14:textId="77777777" w:rsidR="00FF4971" w:rsidRPr="00A66D7D" w:rsidRDefault="00FF4971" w:rsidP="00E84122">
            <w:pPr>
              <w:autoSpaceDE w:val="0"/>
              <w:autoSpaceDN w:val="0"/>
              <w:adjustRightInd w:val="0"/>
              <w:rPr>
                <w:rFonts w:ascii="Arial" w:hAnsi="Arial" w:cs="Arial"/>
              </w:rPr>
            </w:pPr>
            <w:r w:rsidRPr="00A66D7D">
              <w:rPr>
                <w:rFonts w:ascii="Arial" w:hAnsi="Arial" w:cs="Arial"/>
              </w:rPr>
              <w:t>92,400</w:t>
            </w:r>
          </w:p>
        </w:tc>
      </w:tr>
    </w:tbl>
    <w:p w14:paraId="55C66B56" w14:textId="77777777" w:rsidR="00FF4971" w:rsidRPr="00A66D7D" w:rsidRDefault="00FF4971" w:rsidP="00FF4971">
      <w:pPr>
        <w:autoSpaceDE w:val="0"/>
        <w:autoSpaceDN w:val="0"/>
        <w:adjustRightInd w:val="0"/>
        <w:spacing w:after="0" w:line="240" w:lineRule="auto"/>
        <w:rPr>
          <w:rFonts w:ascii="Arial" w:hAnsi="Arial" w:cs="Arial"/>
        </w:rPr>
      </w:pPr>
    </w:p>
    <w:p w14:paraId="38109783" w14:textId="77777777" w:rsidR="00FF4971" w:rsidRPr="00A66D7D" w:rsidRDefault="00FF4971" w:rsidP="00FF4971">
      <w:pPr>
        <w:autoSpaceDE w:val="0"/>
        <w:autoSpaceDN w:val="0"/>
        <w:adjustRightInd w:val="0"/>
        <w:spacing w:after="0" w:line="240" w:lineRule="auto"/>
        <w:ind w:left="720"/>
        <w:rPr>
          <w:rFonts w:ascii="Arial" w:hAnsi="Arial" w:cs="Arial"/>
        </w:rPr>
      </w:pPr>
      <w:r w:rsidRPr="00A66D7D">
        <w:rPr>
          <w:rFonts w:ascii="Arial" w:hAnsi="Arial" w:cs="Arial"/>
        </w:rPr>
        <w:t>The Management is considering to close down the division ‘C’. There is no possibility of reducing fixed cost. Advise whether or not division ‘C’ should be closed down.</w:t>
      </w:r>
    </w:p>
    <w:p w14:paraId="33FE5F08" w14:textId="77777777" w:rsidR="00A66D7D" w:rsidRPr="00A66D7D" w:rsidRDefault="00A66D7D" w:rsidP="00F8572B">
      <w:pPr>
        <w:tabs>
          <w:tab w:val="left" w:pos="2143"/>
          <w:tab w:val="center" w:pos="5085"/>
        </w:tabs>
        <w:rPr>
          <w:rFonts w:ascii="Arial" w:hAnsi="Arial" w:cs="Arial"/>
          <w:b/>
        </w:rPr>
      </w:pPr>
    </w:p>
    <w:p w14:paraId="409093A4" w14:textId="77777777" w:rsidR="00E61EC4" w:rsidRPr="00A66D7D" w:rsidRDefault="00E61EC4" w:rsidP="00E61EC4">
      <w:pPr>
        <w:tabs>
          <w:tab w:val="left" w:pos="2143"/>
          <w:tab w:val="center" w:pos="5085"/>
        </w:tabs>
        <w:jc w:val="center"/>
        <w:rPr>
          <w:rFonts w:ascii="Arial" w:hAnsi="Arial" w:cs="Arial"/>
          <w:b/>
        </w:rPr>
      </w:pPr>
      <w:r w:rsidRPr="00A66D7D">
        <w:rPr>
          <w:rFonts w:ascii="Arial" w:hAnsi="Arial" w:cs="Arial"/>
          <w:b/>
        </w:rPr>
        <w:t>SECTION -D</w:t>
      </w:r>
    </w:p>
    <w:p w14:paraId="057CDD56" w14:textId="77777777" w:rsidR="00E61EC4" w:rsidRPr="00A66D7D" w:rsidRDefault="00E61EC4" w:rsidP="001D6CE5">
      <w:pPr>
        <w:pStyle w:val="ListParagraph"/>
        <w:numPr>
          <w:ilvl w:val="0"/>
          <w:numId w:val="1"/>
        </w:numPr>
        <w:spacing w:line="276" w:lineRule="auto"/>
        <w:jc w:val="both"/>
        <w:rPr>
          <w:rFonts w:ascii="Arial" w:hAnsi="Arial" w:cs="Arial"/>
          <w:b/>
          <w:sz w:val="22"/>
          <w:szCs w:val="22"/>
        </w:rPr>
      </w:pPr>
      <w:r w:rsidRPr="00A66D7D">
        <w:rPr>
          <w:rFonts w:ascii="Arial" w:hAnsi="Arial" w:cs="Arial"/>
          <w:b/>
          <w:sz w:val="22"/>
          <w:szCs w:val="22"/>
        </w:rPr>
        <w:t>Answer the following compulsory question.  The question carries fifteen marks. (1x15=15)</w:t>
      </w:r>
    </w:p>
    <w:p w14:paraId="2243EF28" w14:textId="77777777" w:rsidR="00E61EC4" w:rsidRPr="00A66D7D" w:rsidRDefault="00E61EC4" w:rsidP="00E61EC4">
      <w:pPr>
        <w:pStyle w:val="ListParagraph"/>
        <w:spacing w:line="276" w:lineRule="auto"/>
        <w:jc w:val="both"/>
        <w:rPr>
          <w:rFonts w:ascii="Arial" w:hAnsi="Arial" w:cs="Arial"/>
          <w:b/>
          <w:sz w:val="22"/>
          <w:szCs w:val="22"/>
        </w:rPr>
      </w:pPr>
    </w:p>
    <w:p w14:paraId="233A8CE0" w14:textId="77777777" w:rsidR="007B0862" w:rsidRPr="00A66D7D" w:rsidRDefault="007B0862" w:rsidP="007B0862">
      <w:pPr>
        <w:ind w:left="360"/>
        <w:rPr>
          <w:rStyle w:val="Emphasis"/>
          <w:rFonts w:ascii="Arial" w:hAnsi="Arial" w:cs="Arial"/>
          <w:i w:val="0"/>
          <w:iCs w:val="0"/>
          <w:color w:val="000000" w:themeColor="text1"/>
        </w:rPr>
      </w:pPr>
      <w:r w:rsidRPr="00A66D7D">
        <w:rPr>
          <w:rStyle w:val="Emphasis"/>
          <w:rFonts w:ascii="Arial" w:hAnsi="Arial" w:cs="Arial"/>
          <w:i w:val="0"/>
          <w:iCs w:val="0"/>
          <w:color w:val="000000" w:themeColor="text1"/>
        </w:rPr>
        <w:t>The standard mix to produce one unit of product is as follows:</w:t>
      </w:r>
    </w:p>
    <w:p w14:paraId="183B41D2"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X</w:t>
      </w:r>
      <w:r w:rsidRPr="00A66D7D">
        <w:rPr>
          <w:rStyle w:val="Emphasis"/>
          <w:rFonts w:ascii="Arial" w:hAnsi="Arial" w:cs="Arial"/>
          <w:i w:val="0"/>
          <w:iCs w:val="0"/>
          <w:color w:val="000000" w:themeColor="text1"/>
          <w:sz w:val="22"/>
          <w:szCs w:val="22"/>
        </w:rPr>
        <w:tab/>
        <w:t xml:space="preserve">60 </w:t>
      </w:r>
      <w:proofErr w:type="gramStart"/>
      <w:r w:rsidRPr="00A66D7D">
        <w:rPr>
          <w:rStyle w:val="Emphasis"/>
          <w:rFonts w:ascii="Arial" w:hAnsi="Arial" w:cs="Arial"/>
          <w:i w:val="0"/>
          <w:iCs w:val="0"/>
          <w:color w:val="000000" w:themeColor="text1"/>
          <w:sz w:val="22"/>
          <w:szCs w:val="22"/>
        </w:rPr>
        <w:t>units  @</w:t>
      </w:r>
      <w:proofErr w:type="gramEnd"/>
      <w:r w:rsidRPr="00A66D7D">
        <w:rPr>
          <w:rStyle w:val="Emphasis"/>
          <w:rFonts w:ascii="Arial" w:hAnsi="Arial" w:cs="Arial"/>
          <w:i w:val="0"/>
          <w:iCs w:val="0"/>
          <w:color w:val="000000" w:themeColor="text1"/>
          <w:sz w:val="22"/>
          <w:szCs w:val="22"/>
        </w:rPr>
        <w:t xml:space="preserve">  Rs.15 per unit</w:t>
      </w:r>
      <w:r w:rsidRPr="00A66D7D">
        <w:rPr>
          <w:rStyle w:val="Emphasis"/>
          <w:rFonts w:ascii="Arial" w:hAnsi="Arial" w:cs="Arial"/>
          <w:i w:val="0"/>
          <w:iCs w:val="0"/>
          <w:color w:val="000000" w:themeColor="text1"/>
          <w:sz w:val="22"/>
          <w:szCs w:val="22"/>
        </w:rPr>
        <w:tab/>
        <w:t>=  900</w:t>
      </w:r>
    </w:p>
    <w:p w14:paraId="3458E3F7"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Y</w:t>
      </w:r>
      <w:r w:rsidRPr="00A66D7D">
        <w:rPr>
          <w:rStyle w:val="Emphasis"/>
          <w:rFonts w:ascii="Arial" w:hAnsi="Arial" w:cs="Arial"/>
          <w:i w:val="0"/>
          <w:iCs w:val="0"/>
          <w:color w:val="000000" w:themeColor="text1"/>
          <w:sz w:val="22"/>
          <w:szCs w:val="22"/>
        </w:rPr>
        <w:tab/>
        <w:t xml:space="preserve">80 </w:t>
      </w:r>
      <w:proofErr w:type="gramStart"/>
      <w:r w:rsidRPr="00A66D7D">
        <w:rPr>
          <w:rStyle w:val="Emphasis"/>
          <w:rFonts w:ascii="Arial" w:hAnsi="Arial" w:cs="Arial"/>
          <w:i w:val="0"/>
          <w:iCs w:val="0"/>
          <w:color w:val="000000" w:themeColor="text1"/>
          <w:sz w:val="22"/>
          <w:szCs w:val="22"/>
        </w:rPr>
        <w:t>units  @</w:t>
      </w:r>
      <w:proofErr w:type="gramEnd"/>
      <w:r w:rsidRPr="00A66D7D">
        <w:rPr>
          <w:rStyle w:val="Emphasis"/>
          <w:rFonts w:ascii="Arial" w:hAnsi="Arial" w:cs="Arial"/>
          <w:i w:val="0"/>
          <w:iCs w:val="0"/>
          <w:color w:val="000000" w:themeColor="text1"/>
          <w:sz w:val="22"/>
          <w:szCs w:val="22"/>
        </w:rPr>
        <w:t xml:space="preserve">  Rs.20 per unit</w:t>
      </w:r>
      <w:r w:rsidR="00FE0AD7">
        <w:rPr>
          <w:rStyle w:val="Emphasis"/>
          <w:rFonts w:ascii="Arial" w:hAnsi="Arial" w:cs="Arial"/>
          <w:i w:val="0"/>
          <w:iCs w:val="0"/>
          <w:color w:val="000000" w:themeColor="text1"/>
          <w:sz w:val="22"/>
          <w:szCs w:val="22"/>
        </w:rPr>
        <w:t xml:space="preserve">    </w:t>
      </w:r>
      <w:r w:rsidRPr="00A66D7D">
        <w:rPr>
          <w:rStyle w:val="Emphasis"/>
          <w:rFonts w:ascii="Arial" w:hAnsi="Arial" w:cs="Arial"/>
          <w:i w:val="0"/>
          <w:iCs w:val="0"/>
          <w:color w:val="000000" w:themeColor="text1"/>
          <w:sz w:val="22"/>
          <w:szCs w:val="22"/>
        </w:rPr>
        <w:t xml:space="preserve"> =1,600</w:t>
      </w:r>
    </w:p>
    <w:p w14:paraId="512E49EE"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 xml:space="preserve">Material Z      100 units@ Rs.25 per unit </w:t>
      </w:r>
      <w:r w:rsidRPr="00A66D7D">
        <w:rPr>
          <w:rStyle w:val="Emphasis"/>
          <w:rFonts w:ascii="Arial" w:hAnsi="Arial" w:cs="Arial"/>
          <w:i w:val="0"/>
          <w:iCs w:val="0"/>
          <w:color w:val="000000" w:themeColor="text1"/>
          <w:sz w:val="22"/>
          <w:szCs w:val="22"/>
        </w:rPr>
        <w:tab/>
        <w:t>=2,500</w:t>
      </w:r>
    </w:p>
    <w:p w14:paraId="77D70912"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p>
    <w:p w14:paraId="0F840109"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During the month of April, 10 units were actually produced and consumption was as follows:</w:t>
      </w:r>
    </w:p>
    <w:p w14:paraId="562875BC"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X</w:t>
      </w:r>
      <w:r w:rsidRPr="00A66D7D">
        <w:rPr>
          <w:rStyle w:val="Emphasis"/>
          <w:rFonts w:ascii="Arial" w:hAnsi="Arial" w:cs="Arial"/>
          <w:i w:val="0"/>
          <w:iCs w:val="0"/>
          <w:color w:val="000000" w:themeColor="text1"/>
          <w:sz w:val="22"/>
          <w:szCs w:val="22"/>
        </w:rPr>
        <w:tab/>
        <w:t xml:space="preserve">640 </w:t>
      </w:r>
      <w:proofErr w:type="gramStart"/>
      <w:r w:rsidRPr="00A66D7D">
        <w:rPr>
          <w:rStyle w:val="Emphasis"/>
          <w:rFonts w:ascii="Arial" w:hAnsi="Arial" w:cs="Arial"/>
          <w:i w:val="0"/>
          <w:iCs w:val="0"/>
          <w:color w:val="000000" w:themeColor="text1"/>
          <w:sz w:val="22"/>
          <w:szCs w:val="22"/>
        </w:rPr>
        <w:t>units  @</w:t>
      </w:r>
      <w:proofErr w:type="gramEnd"/>
      <w:r w:rsidRPr="00A66D7D">
        <w:rPr>
          <w:rStyle w:val="Emphasis"/>
          <w:rFonts w:ascii="Arial" w:hAnsi="Arial" w:cs="Arial"/>
          <w:i w:val="0"/>
          <w:iCs w:val="0"/>
          <w:color w:val="000000" w:themeColor="text1"/>
          <w:sz w:val="22"/>
          <w:szCs w:val="22"/>
        </w:rPr>
        <w:t xml:space="preserve">  Rs.17.50 per unit</w:t>
      </w:r>
      <w:r w:rsidRPr="00A66D7D">
        <w:rPr>
          <w:rStyle w:val="Emphasis"/>
          <w:rFonts w:ascii="Arial" w:hAnsi="Arial" w:cs="Arial"/>
          <w:i w:val="0"/>
          <w:iCs w:val="0"/>
          <w:color w:val="000000" w:themeColor="text1"/>
          <w:sz w:val="22"/>
          <w:szCs w:val="22"/>
        </w:rPr>
        <w:tab/>
        <w:t>= 11,200</w:t>
      </w:r>
    </w:p>
    <w:p w14:paraId="6939815D"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Y</w:t>
      </w:r>
      <w:r w:rsidRPr="00A66D7D">
        <w:rPr>
          <w:rStyle w:val="Emphasis"/>
          <w:rFonts w:ascii="Arial" w:hAnsi="Arial" w:cs="Arial"/>
          <w:i w:val="0"/>
          <w:iCs w:val="0"/>
          <w:color w:val="000000" w:themeColor="text1"/>
          <w:sz w:val="22"/>
          <w:szCs w:val="22"/>
        </w:rPr>
        <w:tab/>
        <w:t xml:space="preserve">950 </w:t>
      </w:r>
      <w:proofErr w:type="gramStart"/>
      <w:r w:rsidRPr="00A66D7D">
        <w:rPr>
          <w:rStyle w:val="Emphasis"/>
          <w:rFonts w:ascii="Arial" w:hAnsi="Arial" w:cs="Arial"/>
          <w:i w:val="0"/>
          <w:iCs w:val="0"/>
          <w:color w:val="000000" w:themeColor="text1"/>
          <w:sz w:val="22"/>
          <w:szCs w:val="22"/>
        </w:rPr>
        <w:t>units  @</w:t>
      </w:r>
      <w:proofErr w:type="gramEnd"/>
      <w:r w:rsidRPr="00A66D7D">
        <w:rPr>
          <w:rStyle w:val="Emphasis"/>
          <w:rFonts w:ascii="Arial" w:hAnsi="Arial" w:cs="Arial"/>
          <w:i w:val="0"/>
          <w:iCs w:val="0"/>
          <w:color w:val="000000" w:themeColor="text1"/>
          <w:sz w:val="22"/>
          <w:szCs w:val="22"/>
        </w:rPr>
        <w:t xml:space="preserve">  Rs.18 per unit </w:t>
      </w:r>
      <w:r w:rsidRPr="00A66D7D">
        <w:rPr>
          <w:rStyle w:val="Emphasis"/>
          <w:rFonts w:ascii="Arial" w:hAnsi="Arial" w:cs="Arial"/>
          <w:i w:val="0"/>
          <w:iCs w:val="0"/>
          <w:color w:val="000000" w:themeColor="text1"/>
          <w:sz w:val="22"/>
          <w:szCs w:val="22"/>
        </w:rPr>
        <w:tab/>
      </w:r>
      <w:r w:rsidR="00FE0AD7">
        <w:rPr>
          <w:rStyle w:val="Emphasis"/>
          <w:rFonts w:ascii="Arial" w:hAnsi="Arial" w:cs="Arial"/>
          <w:i w:val="0"/>
          <w:iCs w:val="0"/>
          <w:color w:val="000000" w:themeColor="text1"/>
          <w:sz w:val="22"/>
          <w:szCs w:val="22"/>
        </w:rPr>
        <w:t xml:space="preserve">   </w:t>
      </w:r>
      <w:r w:rsidR="00FE0AD7">
        <w:rPr>
          <w:rStyle w:val="Emphasis"/>
          <w:rFonts w:ascii="Arial" w:hAnsi="Arial" w:cs="Arial"/>
          <w:i w:val="0"/>
          <w:iCs w:val="0"/>
          <w:color w:val="000000" w:themeColor="text1"/>
          <w:sz w:val="22"/>
          <w:szCs w:val="22"/>
        </w:rPr>
        <w:tab/>
      </w:r>
      <w:r w:rsidRPr="00A66D7D">
        <w:rPr>
          <w:rStyle w:val="Emphasis"/>
          <w:rFonts w:ascii="Arial" w:hAnsi="Arial" w:cs="Arial"/>
          <w:i w:val="0"/>
          <w:iCs w:val="0"/>
          <w:color w:val="000000" w:themeColor="text1"/>
          <w:sz w:val="22"/>
          <w:szCs w:val="22"/>
        </w:rPr>
        <w:t>=17,100</w:t>
      </w:r>
    </w:p>
    <w:p w14:paraId="5E24C558"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 xml:space="preserve">Material Z      870 units@ Rs.27.50 per unit </w:t>
      </w:r>
      <w:r w:rsidR="00FE0AD7">
        <w:rPr>
          <w:rStyle w:val="Emphasis"/>
          <w:rFonts w:ascii="Arial" w:hAnsi="Arial" w:cs="Arial"/>
          <w:i w:val="0"/>
          <w:iCs w:val="0"/>
          <w:color w:val="000000" w:themeColor="text1"/>
          <w:sz w:val="22"/>
          <w:szCs w:val="22"/>
        </w:rPr>
        <w:tab/>
      </w:r>
      <w:r w:rsidRPr="00A66D7D">
        <w:rPr>
          <w:rStyle w:val="Emphasis"/>
          <w:rFonts w:ascii="Arial" w:hAnsi="Arial" w:cs="Arial"/>
          <w:i w:val="0"/>
          <w:iCs w:val="0"/>
          <w:color w:val="000000" w:themeColor="text1"/>
          <w:sz w:val="22"/>
          <w:szCs w:val="22"/>
        </w:rPr>
        <w:tab/>
        <w:t>=23,925</w:t>
      </w:r>
    </w:p>
    <w:p w14:paraId="43B3A4C6" w14:textId="77777777" w:rsidR="007B0862" w:rsidRPr="00A66D7D" w:rsidRDefault="007B0862" w:rsidP="007B0862">
      <w:pPr>
        <w:pStyle w:val="ListParagraph"/>
        <w:autoSpaceDE w:val="0"/>
        <w:autoSpaceDN w:val="0"/>
        <w:adjustRightInd w:val="0"/>
        <w:rPr>
          <w:rStyle w:val="Emphasis"/>
          <w:rFonts w:ascii="Arial" w:hAnsi="Arial" w:cs="Arial"/>
          <w:i w:val="0"/>
          <w:iCs w:val="0"/>
          <w:color w:val="000000" w:themeColor="text1"/>
          <w:sz w:val="22"/>
          <w:szCs w:val="22"/>
        </w:rPr>
      </w:pPr>
    </w:p>
    <w:p w14:paraId="4554BB0F" w14:textId="77777777" w:rsidR="0029670B" w:rsidRDefault="0029670B" w:rsidP="007B0862">
      <w:pPr>
        <w:pStyle w:val="ListParagraph"/>
        <w:autoSpaceDE w:val="0"/>
        <w:autoSpaceDN w:val="0"/>
        <w:adjustRightInd w:val="0"/>
        <w:rPr>
          <w:rStyle w:val="Emphasis"/>
          <w:rFonts w:ascii="Arial" w:hAnsi="Arial" w:cs="Arial"/>
          <w:i w:val="0"/>
          <w:iCs w:val="0"/>
          <w:color w:val="000000" w:themeColor="text1"/>
          <w:sz w:val="22"/>
          <w:szCs w:val="22"/>
        </w:rPr>
      </w:pPr>
    </w:p>
    <w:p w14:paraId="5DC517AB" w14:textId="0D9FC4FC" w:rsidR="007B0862" w:rsidRPr="00A66D7D" w:rsidRDefault="00FE0AD7" w:rsidP="007B0862">
      <w:pPr>
        <w:pStyle w:val="ListParagraph"/>
        <w:autoSpaceDE w:val="0"/>
        <w:autoSpaceDN w:val="0"/>
        <w:adjustRightInd w:val="0"/>
        <w:rPr>
          <w:rStyle w:val="Emphasis"/>
          <w:rFonts w:ascii="Arial" w:hAnsi="Arial" w:cs="Arial"/>
          <w:i w:val="0"/>
          <w:iCs w:val="0"/>
          <w:color w:val="000000" w:themeColor="text1"/>
          <w:sz w:val="22"/>
          <w:szCs w:val="22"/>
        </w:rPr>
      </w:pPr>
      <w:r>
        <w:rPr>
          <w:rStyle w:val="Emphasis"/>
          <w:rFonts w:ascii="Arial" w:hAnsi="Arial" w:cs="Arial"/>
          <w:i w:val="0"/>
          <w:iCs w:val="0"/>
          <w:color w:val="000000" w:themeColor="text1"/>
          <w:sz w:val="22"/>
          <w:szCs w:val="22"/>
        </w:rPr>
        <w:t>Calculate</w:t>
      </w:r>
      <w:r w:rsidR="007B0862" w:rsidRPr="00A66D7D">
        <w:rPr>
          <w:rStyle w:val="Emphasis"/>
          <w:rFonts w:ascii="Arial" w:hAnsi="Arial" w:cs="Arial"/>
          <w:i w:val="0"/>
          <w:iCs w:val="0"/>
          <w:color w:val="000000" w:themeColor="text1"/>
          <w:sz w:val="22"/>
          <w:szCs w:val="22"/>
        </w:rPr>
        <w:t xml:space="preserve">: </w:t>
      </w:r>
    </w:p>
    <w:p w14:paraId="6D29EFDB" w14:textId="77777777" w:rsidR="007B0862" w:rsidRPr="00A66D7D" w:rsidRDefault="007B0862" w:rsidP="007B0862">
      <w:pPr>
        <w:pStyle w:val="ListParagraph"/>
        <w:numPr>
          <w:ilvl w:val="0"/>
          <w:numId w:val="9"/>
        </w:numPr>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Cost Variance(MCV)</w:t>
      </w:r>
    </w:p>
    <w:p w14:paraId="7CE3A49C" w14:textId="77777777" w:rsidR="007B0862" w:rsidRPr="00A66D7D" w:rsidRDefault="007B0862" w:rsidP="007B0862">
      <w:pPr>
        <w:pStyle w:val="ListParagraph"/>
        <w:numPr>
          <w:ilvl w:val="0"/>
          <w:numId w:val="9"/>
        </w:numPr>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Price Variance (MPV)</w:t>
      </w:r>
    </w:p>
    <w:p w14:paraId="442EDED8" w14:textId="77777777" w:rsidR="007B0862" w:rsidRPr="00A66D7D" w:rsidRDefault="007B0862" w:rsidP="007B0862">
      <w:pPr>
        <w:pStyle w:val="ListParagraph"/>
        <w:numPr>
          <w:ilvl w:val="0"/>
          <w:numId w:val="9"/>
        </w:numPr>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Usage Variance (MUV)</w:t>
      </w:r>
    </w:p>
    <w:p w14:paraId="53A95240" w14:textId="384A42A4" w:rsidR="007B0862" w:rsidRDefault="007B0862" w:rsidP="00F939AC">
      <w:pPr>
        <w:pStyle w:val="ListParagraph"/>
        <w:numPr>
          <w:ilvl w:val="0"/>
          <w:numId w:val="9"/>
        </w:numPr>
        <w:autoSpaceDE w:val="0"/>
        <w:autoSpaceDN w:val="0"/>
        <w:adjustRightInd w:val="0"/>
        <w:rPr>
          <w:rStyle w:val="Emphasis"/>
          <w:rFonts w:ascii="Arial" w:hAnsi="Arial" w:cs="Arial"/>
          <w:i w:val="0"/>
          <w:iCs w:val="0"/>
          <w:color w:val="000000" w:themeColor="text1"/>
          <w:sz w:val="22"/>
          <w:szCs w:val="22"/>
        </w:rPr>
      </w:pPr>
      <w:r w:rsidRPr="00A66D7D">
        <w:rPr>
          <w:rStyle w:val="Emphasis"/>
          <w:rFonts w:ascii="Arial" w:hAnsi="Arial" w:cs="Arial"/>
          <w:i w:val="0"/>
          <w:iCs w:val="0"/>
          <w:color w:val="000000" w:themeColor="text1"/>
          <w:sz w:val="22"/>
          <w:szCs w:val="22"/>
        </w:rPr>
        <w:t>Material Mix Variance (MMV)</w:t>
      </w:r>
    </w:p>
    <w:p w14:paraId="13EB586F" w14:textId="77777777" w:rsidR="00F939AC" w:rsidRPr="00F939AC" w:rsidRDefault="00F939AC" w:rsidP="00F939AC">
      <w:pPr>
        <w:pStyle w:val="ListParagraph"/>
        <w:autoSpaceDE w:val="0"/>
        <w:autoSpaceDN w:val="0"/>
        <w:adjustRightInd w:val="0"/>
        <w:ind w:left="1440"/>
        <w:rPr>
          <w:rStyle w:val="Emphasis"/>
          <w:rFonts w:ascii="Arial" w:hAnsi="Arial" w:cs="Arial"/>
          <w:i w:val="0"/>
          <w:iCs w:val="0"/>
          <w:color w:val="000000" w:themeColor="text1"/>
          <w:sz w:val="22"/>
          <w:szCs w:val="22"/>
        </w:rPr>
      </w:pPr>
    </w:p>
    <w:p w14:paraId="21C5535E" w14:textId="77777777" w:rsidR="007B0862" w:rsidRPr="00A66D7D" w:rsidRDefault="00A66D7D" w:rsidP="00A66D7D">
      <w:pPr>
        <w:pStyle w:val="ListParagraph"/>
        <w:spacing w:line="276" w:lineRule="auto"/>
        <w:jc w:val="center"/>
        <w:rPr>
          <w:rFonts w:ascii="Arial" w:hAnsi="Arial" w:cs="Arial"/>
          <w:b/>
          <w:sz w:val="22"/>
          <w:szCs w:val="22"/>
        </w:rPr>
      </w:pPr>
      <w:r>
        <w:rPr>
          <w:rFonts w:ascii="Arial" w:hAnsi="Arial" w:cs="Arial"/>
          <w:b/>
          <w:sz w:val="22"/>
          <w:szCs w:val="22"/>
        </w:rPr>
        <w:t>**********************</w:t>
      </w:r>
    </w:p>
    <w:sectPr w:rsidR="007B0862" w:rsidRPr="00A66D7D" w:rsidSect="00F939AC">
      <w:pgSz w:w="11906" w:h="16838"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Gothic">
    <w:altName w:val="MS Mincho"/>
    <w:panose1 w:val="00000000000000000000"/>
    <w:charset w:val="80"/>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8CD"/>
    <w:multiLevelType w:val="hybridMultilevel"/>
    <w:tmpl w:val="7E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D2E20"/>
    <w:multiLevelType w:val="hybridMultilevel"/>
    <w:tmpl w:val="95E602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4A3B48"/>
    <w:multiLevelType w:val="hybridMultilevel"/>
    <w:tmpl w:val="E44AA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25E33"/>
    <w:multiLevelType w:val="hybridMultilevel"/>
    <w:tmpl w:val="B1AEE8EA"/>
    <w:lvl w:ilvl="0" w:tplc="A6FA35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C94D43"/>
    <w:multiLevelType w:val="hybridMultilevel"/>
    <w:tmpl w:val="4D6821C4"/>
    <w:lvl w:ilvl="0" w:tplc="B08C9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8823E05"/>
    <w:multiLevelType w:val="hybridMultilevel"/>
    <w:tmpl w:val="B510AF78"/>
    <w:lvl w:ilvl="0" w:tplc="E110D1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25D282A"/>
    <w:multiLevelType w:val="hybridMultilevel"/>
    <w:tmpl w:val="CC94F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5F4F62"/>
    <w:multiLevelType w:val="hybridMultilevel"/>
    <w:tmpl w:val="DEB08906"/>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04A49"/>
    <w:multiLevelType w:val="hybridMultilevel"/>
    <w:tmpl w:val="DEB08906"/>
    <w:lvl w:ilvl="0" w:tplc="06E86C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3A2BED"/>
    <w:multiLevelType w:val="hybridMultilevel"/>
    <w:tmpl w:val="D584C7FA"/>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BFF41B2"/>
    <w:multiLevelType w:val="hybridMultilevel"/>
    <w:tmpl w:val="2F44D1AC"/>
    <w:lvl w:ilvl="0" w:tplc="06E86C5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7"/>
  </w:num>
  <w:num w:numId="4">
    <w:abstractNumId w:val="0"/>
  </w:num>
  <w:num w:numId="5">
    <w:abstractNumId w:val="8"/>
  </w:num>
  <w:num w:numId="6">
    <w:abstractNumId w:val="3"/>
  </w:num>
  <w:num w:numId="7">
    <w:abstractNumId w:val="5"/>
  </w:num>
  <w:num w:numId="8">
    <w:abstractNumId w:val="9"/>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1EC4"/>
    <w:rsid w:val="0009758B"/>
    <w:rsid w:val="000E3F65"/>
    <w:rsid w:val="000F1826"/>
    <w:rsid w:val="001B2424"/>
    <w:rsid w:val="001D6CE5"/>
    <w:rsid w:val="0022420E"/>
    <w:rsid w:val="002306F0"/>
    <w:rsid w:val="0029670B"/>
    <w:rsid w:val="002C7013"/>
    <w:rsid w:val="002F30E7"/>
    <w:rsid w:val="003D7F01"/>
    <w:rsid w:val="003F698F"/>
    <w:rsid w:val="00412F9B"/>
    <w:rsid w:val="00483445"/>
    <w:rsid w:val="004D728D"/>
    <w:rsid w:val="006307D4"/>
    <w:rsid w:val="00645DD9"/>
    <w:rsid w:val="00674DE3"/>
    <w:rsid w:val="00725E75"/>
    <w:rsid w:val="00785951"/>
    <w:rsid w:val="00786A39"/>
    <w:rsid w:val="007B0862"/>
    <w:rsid w:val="007C5D6E"/>
    <w:rsid w:val="00846625"/>
    <w:rsid w:val="00913657"/>
    <w:rsid w:val="0098416E"/>
    <w:rsid w:val="009A3359"/>
    <w:rsid w:val="009C2F3D"/>
    <w:rsid w:val="00A66D7D"/>
    <w:rsid w:val="00A672EF"/>
    <w:rsid w:val="00AB69CF"/>
    <w:rsid w:val="00AB71BE"/>
    <w:rsid w:val="00AE4724"/>
    <w:rsid w:val="00AF3BD4"/>
    <w:rsid w:val="00B04590"/>
    <w:rsid w:val="00B64EB3"/>
    <w:rsid w:val="00BC346E"/>
    <w:rsid w:val="00BE2323"/>
    <w:rsid w:val="00C54955"/>
    <w:rsid w:val="00CE59F1"/>
    <w:rsid w:val="00CF59FD"/>
    <w:rsid w:val="00D76730"/>
    <w:rsid w:val="00D90805"/>
    <w:rsid w:val="00DB025B"/>
    <w:rsid w:val="00DE2270"/>
    <w:rsid w:val="00E135F1"/>
    <w:rsid w:val="00E44908"/>
    <w:rsid w:val="00E61EC4"/>
    <w:rsid w:val="00E76594"/>
    <w:rsid w:val="00E9423D"/>
    <w:rsid w:val="00EC7763"/>
    <w:rsid w:val="00ED382C"/>
    <w:rsid w:val="00ED43AF"/>
    <w:rsid w:val="00F8572B"/>
    <w:rsid w:val="00F939AC"/>
    <w:rsid w:val="00FE0AD7"/>
    <w:rsid w:val="00FF4971"/>
    <w:rsid w:val="00FF6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DA0F1"/>
  <w15:docId w15:val="{F5D0253F-ECA7-40C6-B2B2-C821DF58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C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C4"/>
    <w:rPr>
      <w:rFonts w:ascii="Tahoma" w:hAnsi="Tahoma" w:cs="Tahoma"/>
      <w:sz w:val="16"/>
      <w:szCs w:val="16"/>
    </w:rPr>
  </w:style>
  <w:style w:type="paragraph" w:customStyle="1" w:styleId="Default">
    <w:name w:val="Default"/>
    <w:rsid w:val="00E61EC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C3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12F9B"/>
    <w:pPr>
      <w:spacing w:after="0" w:line="240" w:lineRule="auto"/>
    </w:pPr>
  </w:style>
  <w:style w:type="character" w:styleId="Emphasis">
    <w:name w:val="Emphasis"/>
    <w:basedOn w:val="DefaultParagraphFont"/>
    <w:uiPriority w:val="20"/>
    <w:qFormat/>
    <w:rsid w:val="00CF59FD"/>
    <w:rPr>
      <w:i/>
      <w:iCs/>
    </w:rPr>
  </w:style>
  <w:style w:type="paragraph" w:customStyle="1" w:styleId="para">
    <w:name w:val="para"/>
    <w:basedOn w:val="Normal"/>
    <w:rsid w:val="002C70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2C7013"/>
  </w:style>
  <w:style w:type="character" w:styleId="Strong">
    <w:name w:val="Strong"/>
    <w:basedOn w:val="DefaultParagraphFont"/>
    <w:uiPriority w:val="22"/>
    <w:qFormat/>
    <w:rsid w:val="002C7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dc:creator>
  <cp:lastModifiedBy>LIBDL-13</cp:lastModifiedBy>
  <cp:revision>5</cp:revision>
  <cp:lastPrinted>2022-05-30T03:43:00Z</cp:lastPrinted>
  <dcterms:created xsi:type="dcterms:W3CDTF">2022-05-30T03:16:00Z</dcterms:created>
  <dcterms:modified xsi:type="dcterms:W3CDTF">2022-08-19T08:47:00Z</dcterms:modified>
</cp:coreProperties>
</file>