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FF882" w14:textId="77777777" w:rsidR="00514030" w:rsidRPr="00AB1684" w:rsidRDefault="00514030" w:rsidP="0051403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B1684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14:paraId="59ED58AF" w14:textId="02CD50D6" w:rsidR="00514030" w:rsidRPr="00AB1684" w:rsidRDefault="00514030" w:rsidP="0051403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B1684">
        <w:rPr>
          <w:rFonts w:ascii="Arial" w:hAnsi="Arial" w:cs="Arial"/>
          <w:b/>
          <w:sz w:val="24"/>
          <w:szCs w:val="24"/>
        </w:rPr>
        <w:t>M.Com - I</w:t>
      </w:r>
      <w:r w:rsidR="009C32F4" w:rsidRPr="00AB1684">
        <w:rPr>
          <w:rFonts w:ascii="Arial" w:hAnsi="Arial" w:cs="Arial"/>
          <w:b/>
          <w:sz w:val="24"/>
          <w:szCs w:val="24"/>
        </w:rPr>
        <w:t>I</w:t>
      </w:r>
      <w:r w:rsidRPr="00AB1684">
        <w:rPr>
          <w:rFonts w:ascii="Arial" w:hAnsi="Arial" w:cs="Arial"/>
          <w:b/>
          <w:sz w:val="24"/>
          <w:szCs w:val="24"/>
        </w:rPr>
        <w:t xml:space="preserve"> SEMESTER</w:t>
      </w:r>
    </w:p>
    <w:p w14:paraId="01701A07" w14:textId="77777777" w:rsidR="00514030" w:rsidRPr="00AB1684" w:rsidRDefault="00514030" w:rsidP="00514030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AB1684">
        <w:rPr>
          <w:rFonts w:ascii="Arial" w:eastAsia="Times New Roman" w:hAnsi="Arial" w:cs="Arial"/>
          <w:b/>
          <w:bCs/>
        </w:rPr>
        <w:t>SEMESTER EXAMINATION: APRIL 2022</w:t>
      </w:r>
    </w:p>
    <w:p w14:paraId="44A339F6" w14:textId="77777777" w:rsidR="00514030" w:rsidRPr="00AB1684" w:rsidRDefault="00514030" w:rsidP="00514030">
      <w:pPr>
        <w:spacing w:after="0"/>
        <w:jc w:val="center"/>
        <w:rPr>
          <w:rFonts w:ascii="Arial" w:eastAsia="Times New Roman" w:hAnsi="Arial" w:cs="Arial"/>
        </w:rPr>
      </w:pPr>
      <w:r w:rsidRPr="00AB1684">
        <w:rPr>
          <w:rFonts w:ascii="Arial" w:eastAsia="Times New Roman" w:hAnsi="Arial" w:cs="Arial"/>
        </w:rPr>
        <w:t>(Examination conducted in July-August 2022)</w:t>
      </w:r>
    </w:p>
    <w:p w14:paraId="44F36DC8" w14:textId="3375C1CE" w:rsidR="00514030" w:rsidRPr="00AB1684" w:rsidRDefault="00514030" w:rsidP="00514030">
      <w:pPr>
        <w:pStyle w:val="NoSpacing"/>
        <w:jc w:val="center"/>
        <w:rPr>
          <w:rFonts w:ascii="Arial" w:eastAsia="Times New Roman" w:hAnsi="Arial" w:cs="Arial"/>
          <w:b/>
          <w:bCs/>
          <w:u w:val="single"/>
        </w:rPr>
      </w:pPr>
      <w:bookmarkStart w:id="0" w:name="_GoBack"/>
      <w:r w:rsidRPr="00AB1684">
        <w:rPr>
          <w:rFonts w:ascii="Arial" w:eastAsia="Times New Roman" w:hAnsi="Arial" w:cs="Arial"/>
          <w:b/>
          <w:bCs/>
          <w:u w:val="single"/>
        </w:rPr>
        <w:t>MCO</w:t>
      </w:r>
      <w:r w:rsidR="00700075">
        <w:rPr>
          <w:rFonts w:ascii="Arial" w:eastAsia="Times New Roman" w:hAnsi="Arial" w:cs="Arial"/>
          <w:b/>
          <w:bCs/>
          <w:u w:val="single"/>
        </w:rPr>
        <w:t xml:space="preserve"> 8620 -</w:t>
      </w:r>
      <w:r w:rsidRPr="00AB1684">
        <w:rPr>
          <w:rFonts w:ascii="Arial" w:eastAsia="Times New Roman" w:hAnsi="Arial" w:cs="Arial"/>
          <w:b/>
          <w:bCs/>
          <w:u w:val="single"/>
        </w:rPr>
        <w:t xml:space="preserve"> Comp</w:t>
      </w:r>
      <w:r w:rsidR="00233DFC" w:rsidRPr="00AB1684">
        <w:rPr>
          <w:rFonts w:ascii="Arial" w:eastAsia="Times New Roman" w:hAnsi="Arial" w:cs="Arial"/>
          <w:b/>
          <w:bCs/>
          <w:u w:val="single"/>
        </w:rPr>
        <w:t>etency Development</w:t>
      </w:r>
      <w:bookmarkEnd w:id="0"/>
    </w:p>
    <w:p w14:paraId="2BA64842" w14:textId="04AEF46A" w:rsidR="00CF35D5" w:rsidRPr="00AB1684" w:rsidRDefault="00CF35D5">
      <w:pPr>
        <w:rPr>
          <w:rFonts w:ascii="Arial" w:hAnsi="Arial" w:cs="Arial"/>
        </w:rPr>
      </w:pPr>
    </w:p>
    <w:p w14:paraId="38C4CCAF" w14:textId="77777777" w:rsidR="00DE78C2" w:rsidRPr="00AB1684" w:rsidRDefault="00DE78C2" w:rsidP="00DE78C2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ED2C30" w14:textId="3562C195" w:rsidR="00DE78C2" w:rsidRPr="00AB1684" w:rsidRDefault="00DE78C2" w:rsidP="00DE78C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1" w:name="_Hlk105063301"/>
      <w:r w:rsidRPr="00AB1684">
        <w:rPr>
          <w:rFonts w:ascii="Arial" w:hAnsi="Arial" w:cs="Arial"/>
          <w:b/>
          <w:sz w:val="24"/>
          <w:szCs w:val="24"/>
        </w:rPr>
        <w:t xml:space="preserve">Time- 1 hrs </w:t>
      </w:r>
      <w:r w:rsidR="009C32F4" w:rsidRPr="00AB1684">
        <w:rPr>
          <w:rFonts w:ascii="Arial" w:hAnsi="Arial" w:cs="Arial"/>
          <w:b/>
          <w:sz w:val="24"/>
          <w:szCs w:val="24"/>
        </w:rPr>
        <w:t>30</w:t>
      </w:r>
      <w:r w:rsidRPr="00AB1684">
        <w:rPr>
          <w:rFonts w:ascii="Arial" w:hAnsi="Arial" w:cs="Arial"/>
          <w:b/>
          <w:sz w:val="24"/>
          <w:szCs w:val="24"/>
        </w:rPr>
        <w:t xml:space="preserve"> min                                                                                Max Marks-35</w:t>
      </w:r>
    </w:p>
    <w:p w14:paraId="55C52CBD" w14:textId="0E15C560" w:rsidR="00DE78C2" w:rsidRPr="00AB1684" w:rsidRDefault="00DE78C2" w:rsidP="00DE78C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B1684">
        <w:rPr>
          <w:rFonts w:ascii="Arial" w:hAnsi="Arial" w:cs="Arial"/>
          <w:b/>
        </w:rPr>
        <w:t xml:space="preserve">This paper contains </w:t>
      </w:r>
      <w:r w:rsidR="001C6D95">
        <w:rPr>
          <w:rFonts w:ascii="Arial" w:hAnsi="Arial" w:cs="Arial"/>
          <w:b/>
          <w:u w:val="single"/>
        </w:rPr>
        <w:t>Eight</w:t>
      </w:r>
      <w:r w:rsidRPr="00AB1684">
        <w:rPr>
          <w:rFonts w:ascii="Arial" w:hAnsi="Arial" w:cs="Arial"/>
          <w:b/>
        </w:rPr>
        <w:t xml:space="preserve"> printed pages and four parts</w:t>
      </w:r>
      <w:r w:rsidR="005A5635">
        <w:rPr>
          <w:rFonts w:ascii="Arial" w:hAnsi="Arial" w:cs="Arial"/>
          <w:b/>
        </w:rPr>
        <w:t>. Each question carries one mark.</w:t>
      </w:r>
    </w:p>
    <w:bookmarkEnd w:id="1"/>
    <w:p w14:paraId="08523FE1" w14:textId="3AC5515D" w:rsidR="00DE78C2" w:rsidRPr="00AB1684" w:rsidRDefault="00DE78C2" w:rsidP="00DE78C2">
      <w:pPr>
        <w:pStyle w:val="NoSpacing"/>
        <w:jc w:val="both"/>
        <w:rPr>
          <w:rFonts w:ascii="Arial" w:hAnsi="Arial" w:cs="Arial"/>
          <w:bCs/>
          <w:sz w:val="24"/>
        </w:rPr>
      </w:pPr>
    </w:p>
    <w:p w14:paraId="2532BFB3" w14:textId="63075A85" w:rsidR="00DE78C2" w:rsidRPr="00AB1684" w:rsidRDefault="00DE78C2" w:rsidP="00880D18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Sam sells his TV at a rate of Rs. 1540 and bears a loss of 30%. At what rate should he sell his TV so that he gains a profit of 30%?</w:t>
      </w:r>
    </w:p>
    <w:p w14:paraId="053D5464" w14:textId="5BF20AD9" w:rsidR="00DE78C2" w:rsidRPr="00AB1684" w:rsidRDefault="0085279A" w:rsidP="00DE78C2">
      <w:pPr>
        <w:pStyle w:val="NoSpacing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Rs. 2920     b) Rs. 2480   c) Rs. 2680   d) Rs. 2860</w:t>
      </w:r>
    </w:p>
    <w:p w14:paraId="0B583E72" w14:textId="53605DB0" w:rsidR="0085279A" w:rsidRPr="00AB1684" w:rsidRDefault="0085279A" w:rsidP="0085279A">
      <w:pPr>
        <w:pStyle w:val="NoSpacing"/>
        <w:jc w:val="both"/>
        <w:rPr>
          <w:rFonts w:ascii="Arial" w:hAnsi="Arial" w:cs="Arial"/>
          <w:bCs/>
        </w:rPr>
      </w:pPr>
    </w:p>
    <w:p w14:paraId="78B6A1B9" w14:textId="169CB451" w:rsidR="00614518" w:rsidRPr="00AB1684" w:rsidRDefault="00614518" w:rsidP="00880D18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AB1684">
        <w:rPr>
          <w:rFonts w:ascii="Arial" w:hAnsi="Arial" w:cs="Arial"/>
          <w:bCs/>
          <w:shd w:val="clear" w:color="auto" w:fill="FFFFFF"/>
        </w:rPr>
        <w:t xml:space="preserve">The ratio </w:t>
      </w:r>
      <w:r w:rsidR="00E35AB7" w:rsidRPr="00AB1684">
        <w:rPr>
          <w:rFonts w:ascii="Arial" w:hAnsi="Arial" w:cs="Arial"/>
          <w:bCs/>
          <w:shd w:val="clear" w:color="auto" w:fill="FFFFFF"/>
        </w:rPr>
        <w:t>35:</w:t>
      </w:r>
      <w:r w:rsidRPr="00AB1684">
        <w:rPr>
          <w:rFonts w:ascii="Arial" w:hAnsi="Arial" w:cs="Arial"/>
          <w:bCs/>
          <w:shd w:val="clear" w:color="auto" w:fill="FFFFFF"/>
        </w:rPr>
        <w:t xml:space="preserve"> 84 in simplest form is ____.</w:t>
      </w:r>
    </w:p>
    <w:p w14:paraId="3CB0EDB9" w14:textId="56A7B751" w:rsidR="00614518" w:rsidRPr="00AB1684" w:rsidRDefault="00614518" w:rsidP="00AE2099">
      <w:pPr>
        <w:pStyle w:val="NoSpacing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AB1684">
        <w:rPr>
          <w:rFonts w:ascii="Arial" w:hAnsi="Arial" w:cs="Arial"/>
          <w:bCs/>
          <w:shd w:val="clear" w:color="auto" w:fill="FFFFFF"/>
        </w:rPr>
        <w:t>5 : 7; b) 7 : 12; c) 5 : 12; d) None of these</w:t>
      </w:r>
    </w:p>
    <w:p w14:paraId="46E32C7F" w14:textId="55B99E77" w:rsidR="00DE78C2" w:rsidRPr="00AB1684" w:rsidRDefault="00FA0DBE">
      <w:p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 xml:space="preserve">    </w:t>
      </w:r>
    </w:p>
    <w:p w14:paraId="37DDFFED" w14:textId="79C80C96" w:rsidR="009E4991" w:rsidRPr="00AB1684" w:rsidRDefault="00E421CB" w:rsidP="00C81BA7">
      <w:pPr>
        <w:pStyle w:val="ListParagraph"/>
        <w:numPr>
          <w:ilvl w:val="0"/>
          <w:numId w:val="1"/>
        </w:numPr>
        <w:rPr>
          <w:rFonts w:ascii="Arial" w:eastAsia="Calibri" w:hAnsi="Arial" w:cs="Arial"/>
          <w:bCs/>
          <w:shd w:val="clear" w:color="auto" w:fill="FFFFFF"/>
        </w:rPr>
      </w:pPr>
      <w:r w:rsidRPr="00AB1684">
        <w:rPr>
          <w:rFonts w:ascii="Arial" w:eastAsia="Calibri" w:hAnsi="Arial" w:cs="Arial"/>
          <w:bCs/>
          <w:shd w:val="clear" w:color="auto" w:fill="FFFFFF"/>
        </w:rPr>
        <w:t xml:space="preserve">The simplest form of 4 ⁄ </w:t>
      </w:r>
      <w:proofErr w:type="gramStart"/>
      <w:r w:rsidRPr="00AB1684">
        <w:rPr>
          <w:rFonts w:ascii="Arial" w:eastAsia="Calibri" w:hAnsi="Arial" w:cs="Arial"/>
          <w:bCs/>
          <w:shd w:val="clear" w:color="auto" w:fill="FFFFFF"/>
        </w:rPr>
        <w:t>5 :</w:t>
      </w:r>
      <w:proofErr w:type="gramEnd"/>
      <w:r w:rsidRPr="00AB1684">
        <w:rPr>
          <w:rFonts w:ascii="Arial" w:eastAsia="Calibri" w:hAnsi="Arial" w:cs="Arial"/>
          <w:bCs/>
          <w:shd w:val="clear" w:color="auto" w:fill="FFFFFF"/>
        </w:rPr>
        <w:t xml:space="preserve"> 3 ⁄ 4 is</w:t>
      </w:r>
      <w:r w:rsidR="003A639B" w:rsidRPr="00AB1684">
        <w:rPr>
          <w:rFonts w:ascii="Arial" w:eastAsia="Calibri" w:hAnsi="Arial" w:cs="Arial"/>
          <w:bCs/>
          <w:shd w:val="clear" w:color="auto" w:fill="FFFFFF"/>
        </w:rPr>
        <w:t xml:space="preserve"> ________.</w:t>
      </w:r>
    </w:p>
    <w:p w14:paraId="4799209D" w14:textId="35FBD8EB" w:rsidR="0067289D" w:rsidRPr="00AB1684" w:rsidRDefault="0067289D" w:rsidP="00AE2099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Arial" w:eastAsia="Calibri" w:hAnsi="Arial" w:cs="Arial"/>
          <w:bCs/>
          <w:shd w:val="clear" w:color="auto" w:fill="FFFFFF"/>
        </w:rPr>
      </w:pPr>
      <w:r w:rsidRPr="00AB1684">
        <w:rPr>
          <w:rFonts w:ascii="Arial" w:eastAsia="Calibri" w:hAnsi="Arial" w:cs="Arial"/>
          <w:bCs/>
          <w:shd w:val="clear" w:color="auto" w:fill="FFFFFF"/>
        </w:rPr>
        <w:t>16 : 5 b) 10 : 5 c) 16 : 15 d) 9 : 7</w:t>
      </w:r>
    </w:p>
    <w:p w14:paraId="19BD6FE3" w14:textId="77777777" w:rsidR="009E4991" w:rsidRPr="00AB1684" w:rsidRDefault="009E4991" w:rsidP="009E4991">
      <w:pPr>
        <w:pStyle w:val="ListParagraph"/>
        <w:shd w:val="clear" w:color="auto" w:fill="FFFFFF"/>
        <w:spacing w:after="0" w:line="336" w:lineRule="atLeast"/>
        <w:ind w:left="1080"/>
        <w:rPr>
          <w:rFonts w:ascii="Arial" w:eastAsia="Calibri" w:hAnsi="Arial" w:cs="Arial"/>
          <w:bCs/>
          <w:shd w:val="clear" w:color="auto" w:fill="FFFFFF"/>
        </w:rPr>
      </w:pPr>
    </w:p>
    <w:p w14:paraId="2E0A51F2" w14:textId="205D919E" w:rsidR="00577E40" w:rsidRPr="00AB1684" w:rsidRDefault="009E4991" w:rsidP="00880D1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  <w:shd w:val="clear" w:color="auto" w:fill="FFFFFF"/>
        </w:rPr>
        <w:t xml:space="preserve">Length and width of a field are in the ratio </w:t>
      </w:r>
      <w:proofErr w:type="gramStart"/>
      <w:r w:rsidRPr="00AB1684">
        <w:rPr>
          <w:rFonts w:ascii="Arial" w:hAnsi="Arial" w:cs="Arial"/>
          <w:bCs/>
          <w:shd w:val="clear" w:color="auto" w:fill="FFFFFF"/>
        </w:rPr>
        <w:t>5 :</w:t>
      </w:r>
      <w:proofErr w:type="gramEnd"/>
      <w:r w:rsidRPr="00AB1684">
        <w:rPr>
          <w:rFonts w:ascii="Arial" w:hAnsi="Arial" w:cs="Arial"/>
          <w:bCs/>
          <w:shd w:val="clear" w:color="auto" w:fill="FFFFFF"/>
        </w:rPr>
        <w:t xml:space="preserve"> 3. If the width of the field is 42 m then its length is</w:t>
      </w:r>
      <w:r w:rsidR="0010714E" w:rsidRPr="00AB1684">
        <w:rPr>
          <w:rFonts w:ascii="Arial" w:hAnsi="Arial" w:cs="Arial"/>
          <w:bCs/>
          <w:shd w:val="clear" w:color="auto" w:fill="FFFFFF"/>
        </w:rPr>
        <w:t xml:space="preserve"> _____.</w:t>
      </w:r>
    </w:p>
    <w:p w14:paraId="3E503045" w14:textId="434160D1" w:rsidR="00FA0DBE" w:rsidRPr="00AB1684" w:rsidRDefault="009E4991" w:rsidP="00AE2099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  <w:shd w:val="clear" w:color="auto" w:fill="FFFFFF"/>
        </w:rPr>
        <w:t>100 m; b) 80 m; c) 50 m; d) 70 m</w:t>
      </w:r>
    </w:p>
    <w:p w14:paraId="3E2C0E03" w14:textId="77777777" w:rsidR="007C61E8" w:rsidRPr="00AB1684" w:rsidRDefault="007C61E8" w:rsidP="007C61E8">
      <w:pPr>
        <w:pStyle w:val="ListParagraph"/>
        <w:rPr>
          <w:rFonts w:ascii="Arial" w:hAnsi="Arial" w:cs="Arial"/>
          <w:bCs/>
        </w:rPr>
      </w:pPr>
    </w:p>
    <w:p w14:paraId="2890E4F6" w14:textId="271174A8" w:rsidR="00D2639E" w:rsidRPr="00AB1684" w:rsidRDefault="00D2639E" w:rsidP="00F52C43">
      <w:pPr>
        <w:pStyle w:val="NoSpacing"/>
        <w:numPr>
          <w:ilvl w:val="0"/>
          <w:numId w:val="1"/>
        </w:numPr>
        <w:rPr>
          <w:rFonts w:ascii="Arial" w:hAnsi="Arial" w:cs="Arial"/>
          <w:lang w:eastAsia="en-IN"/>
        </w:rPr>
      </w:pPr>
      <w:r w:rsidRPr="00AB1684">
        <w:rPr>
          <w:rFonts w:ascii="Arial" w:hAnsi="Arial" w:cs="Arial"/>
          <w:lang w:eastAsia="en-IN"/>
        </w:rPr>
        <w:t>A train leaves a station A towards B at an average speed of 80 kms/hr. After 3 hrs, another train leaves station A at an average speed of 110 kms/hr. Find the distance from station A where two trains meet?</w:t>
      </w:r>
    </w:p>
    <w:p w14:paraId="363C8D9D" w14:textId="722065A6" w:rsidR="00D2639E" w:rsidRPr="00AB1684" w:rsidRDefault="00D2639E" w:rsidP="00AE2099">
      <w:pPr>
        <w:pStyle w:val="NoSpacing"/>
        <w:numPr>
          <w:ilvl w:val="0"/>
          <w:numId w:val="31"/>
        </w:numPr>
        <w:rPr>
          <w:rFonts w:ascii="Arial" w:hAnsi="Arial" w:cs="Arial"/>
          <w:lang w:eastAsia="en-IN"/>
        </w:rPr>
      </w:pPr>
      <w:r w:rsidRPr="00AB1684">
        <w:rPr>
          <w:rFonts w:ascii="Arial" w:hAnsi="Arial" w:cs="Arial"/>
          <w:lang w:eastAsia="en-IN"/>
        </w:rPr>
        <w:t>600 kms</w:t>
      </w:r>
      <w:r w:rsidR="00F52C43" w:rsidRPr="00AB1684">
        <w:rPr>
          <w:rFonts w:ascii="Arial" w:hAnsi="Arial" w:cs="Arial"/>
          <w:lang w:eastAsia="en-IN"/>
        </w:rPr>
        <w:tab/>
        <w:t xml:space="preserve">b) </w:t>
      </w:r>
      <w:r w:rsidRPr="00AB1684">
        <w:rPr>
          <w:rFonts w:ascii="Arial" w:hAnsi="Arial" w:cs="Arial"/>
          <w:lang w:eastAsia="en-IN"/>
        </w:rPr>
        <w:t>770 kms</w:t>
      </w:r>
      <w:r w:rsidR="00F52C43" w:rsidRPr="00AB1684">
        <w:rPr>
          <w:rFonts w:ascii="Arial" w:hAnsi="Arial" w:cs="Arial"/>
          <w:lang w:eastAsia="en-IN"/>
        </w:rPr>
        <w:t xml:space="preserve">  c) </w:t>
      </w:r>
      <w:r w:rsidRPr="00AB1684">
        <w:rPr>
          <w:rFonts w:ascii="Arial" w:hAnsi="Arial" w:cs="Arial"/>
          <w:lang w:eastAsia="en-IN"/>
        </w:rPr>
        <w:t>800 kms</w:t>
      </w:r>
      <w:r w:rsidR="00F52C43" w:rsidRPr="00AB1684">
        <w:rPr>
          <w:rFonts w:ascii="Arial" w:hAnsi="Arial" w:cs="Arial"/>
          <w:lang w:eastAsia="en-IN"/>
        </w:rPr>
        <w:t xml:space="preserve"> d) </w:t>
      </w:r>
      <w:r w:rsidRPr="00AB1684">
        <w:rPr>
          <w:rFonts w:ascii="Arial" w:hAnsi="Arial" w:cs="Arial"/>
          <w:lang w:eastAsia="en-IN"/>
        </w:rPr>
        <w:t>880 kms</w:t>
      </w:r>
    </w:p>
    <w:p w14:paraId="0C3A6BDF" w14:textId="77777777" w:rsidR="00CC6964" w:rsidRPr="00AB1684" w:rsidRDefault="00CC6964" w:rsidP="00F52C43">
      <w:pPr>
        <w:rPr>
          <w:rFonts w:ascii="Arial" w:hAnsi="Arial" w:cs="Arial"/>
          <w:bCs/>
        </w:rPr>
      </w:pPr>
    </w:p>
    <w:p w14:paraId="7B62A99A" w14:textId="1403C2C5" w:rsidR="00AE2099" w:rsidRPr="00AB1684" w:rsidRDefault="00AE2099" w:rsidP="00AE20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1684">
        <w:rPr>
          <w:rFonts w:ascii="Arial" w:hAnsi="Arial" w:cs="Arial"/>
        </w:rPr>
        <w:t>If a boy takes 5 days to complete a job and girl is twice as efficient as boy, then in how many days can they complete a job together?</w:t>
      </w:r>
    </w:p>
    <w:p w14:paraId="00052182" w14:textId="19B1709B" w:rsidR="00AE2099" w:rsidRPr="00AB1684" w:rsidRDefault="00AE2099" w:rsidP="00AE2099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AB1684">
        <w:rPr>
          <w:rFonts w:ascii="Arial" w:hAnsi="Arial" w:cs="Arial"/>
        </w:rPr>
        <w:t>2.5 days b) 3 days c) 1.66 days d)4 days</w:t>
      </w:r>
    </w:p>
    <w:p w14:paraId="47EDE816" w14:textId="77777777" w:rsidR="00CC6964" w:rsidRPr="00AB1684" w:rsidRDefault="00CC6964" w:rsidP="00CC6964">
      <w:pPr>
        <w:pStyle w:val="ListParagraph"/>
        <w:rPr>
          <w:rFonts w:ascii="Arial" w:hAnsi="Arial" w:cs="Arial"/>
          <w:bCs/>
        </w:rPr>
      </w:pPr>
    </w:p>
    <w:p w14:paraId="15205AE4" w14:textId="36458FDD" w:rsidR="00CC6964" w:rsidRPr="00AB1684" w:rsidRDefault="00BF4402" w:rsidP="009C32F4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  <w:shd w:val="clear" w:color="auto" w:fill="FFFFFF"/>
        </w:rPr>
        <w:t xml:space="preserve">If Ram and </w:t>
      </w:r>
      <w:proofErr w:type="spellStart"/>
      <w:r w:rsidRPr="00AB1684">
        <w:rPr>
          <w:rFonts w:ascii="Arial" w:hAnsi="Arial" w:cs="Arial"/>
          <w:bCs/>
          <w:shd w:val="clear" w:color="auto" w:fill="FFFFFF"/>
        </w:rPr>
        <w:t>Shyam</w:t>
      </w:r>
      <w:proofErr w:type="spellEnd"/>
      <w:r w:rsidRPr="00AB1684">
        <w:rPr>
          <w:rFonts w:ascii="Arial" w:hAnsi="Arial" w:cs="Arial"/>
          <w:bCs/>
          <w:shd w:val="clear" w:color="auto" w:fill="FFFFFF"/>
        </w:rPr>
        <w:t xml:space="preserve"> together can build a house in 10 days; Ram and Arun can build it together in 12 days and </w:t>
      </w:r>
      <w:proofErr w:type="spellStart"/>
      <w:r w:rsidRPr="00AB1684">
        <w:rPr>
          <w:rFonts w:ascii="Arial" w:hAnsi="Arial" w:cs="Arial"/>
          <w:bCs/>
          <w:shd w:val="clear" w:color="auto" w:fill="FFFFFF"/>
        </w:rPr>
        <w:t>Shyam</w:t>
      </w:r>
      <w:proofErr w:type="spellEnd"/>
      <w:r w:rsidRPr="00AB1684">
        <w:rPr>
          <w:rFonts w:ascii="Arial" w:hAnsi="Arial" w:cs="Arial"/>
          <w:bCs/>
          <w:shd w:val="clear" w:color="auto" w:fill="FFFFFF"/>
        </w:rPr>
        <w:t xml:space="preserve"> and </w:t>
      </w:r>
      <w:proofErr w:type="spellStart"/>
      <w:r w:rsidRPr="00AB1684">
        <w:rPr>
          <w:rFonts w:ascii="Arial" w:hAnsi="Arial" w:cs="Arial"/>
          <w:bCs/>
          <w:shd w:val="clear" w:color="auto" w:fill="FFFFFF"/>
        </w:rPr>
        <w:t>Arun</w:t>
      </w:r>
      <w:proofErr w:type="spellEnd"/>
      <w:r w:rsidRPr="00AB1684">
        <w:rPr>
          <w:rFonts w:ascii="Arial" w:hAnsi="Arial" w:cs="Arial"/>
          <w:bCs/>
          <w:shd w:val="clear" w:color="auto" w:fill="FFFFFF"/>
        </w:rPr>
        <w:t xml:space="preserve"> can build it in 15 days. </w:t>
      </w:r>
      <w:proofErr w:type="spellStart"/>
      <w:r w:rsidRPr="00AB1684">
        <w:rPr>
          <w:rFonts w:ascii="Arial" w:hAnsi="Arial" w:cs="Arial"/>
          <w:bCs/>
          <w:shd w:val="clear" w:color="auto" w:fill="FFFFFF"/>
        </w:rPr>
        <w:t>Shyam</w:t>
      </w:r>
      <w:proofErr w:type="spellEnd"/>
      <w:r w:rsidRPr="00AB1684">
        <w:rPr>
          <w:rFonts w:ascii="Arial" w:hAnsi="Arial" w:cs="Arial"/>
          <w:bCs/>
          <w:shd w:val="clear" w:color="auto" w:fill="FFFFFF"/>
        </w:rPr>
        <w:t xml:space="preserve">, Ram and </w:t>
      </w:r>
      <w:proofErr w:type="spellStart"/>
      <w:r w:rsidRPr="00AB1684">
        <w:rPr>
          <w:rFonts w:ascii="Arial" w:hAnsi="Arial" w:cs="Arial"/>
          <w:bCs/>
          <w:shd w:val="clear" w:color="auto" w:fill="FFFFFF"/>
        </w:rPr>
        <w:t>Arun</w:t>
      </w:r>
      <w:proofErr w:type="spellEnd"/>
      <w:r w:rsidRPr="00AB1684">
        <w:rPr>
          <w:rFonts w:ascii="Arial" w:hAnsi="Arial" w:cs="Arial"/>
          <w:bCs/>
          <w:shd w:val="clear" w:color="auto" w:fill="FFFFFF"/>
        </w:rPr>
        <w:t xml:space="preserve"> start working together. In how many days they build the house?</w:t>
      </w:r>
    </w:p>
    <w:p w14:paraId="07EA2158" w14:textId="3D39CB68" w:rsidR="00BF4402" w:rsidRPr="00AB1684" w:rsidRDefault="00BF4402" w:rsidP="00AE209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en-IN"/>
        </w:rPr>
      </w:pPr>
      <w:r w:rsidRPr="00AB1684">
        <w:rPr>
          <w:rFonts w:ascii="Arial" w:eastAsia="Times New Roman" w:hAnsi="Arial" w:cs="Arial"/>
          <w:bCs/>
          <w:lang w:eastAsia="en-IN"/>
        </w:rPr>
        <w:t>6 days  b) 4 days  c) 8 days d) 12 days</w:t>
      </w:r>
    </w:p>
    <w:p w14:paraId="74E75EE1" w14:textId="1827F391" w:rsidR="00BF4402" w:rsidRPr="00AB1684" w:rsidRDefault="00BF4402" w:rsidP="00BF4402">
      <w:pPr>
        <w:pStyle w:val="ListParagraph"/>
        <w:rPr>
          <w:rFonts w:ascii="Arial" w:hAnsi="Arial" w:cs="Arial"/>
          <w:bCs/>
        </w:rPr>
      </w:pPr>
    </w:p>
    <w:p w14:paraId="2C7EE2F4" w14:textId="1A74B97E" w:rsidR="00BF4402" w:rsidRPr="00AB1684" w:rsidRDefault="00BF4402" w:rsidP="009C32F4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  <w:shd w:val="clear" w:color="auto" w:fill="FFFFFF"/>
        </w:rPr>
        <w:t>Mahesh asked 32 men to build his house in 20 days. 80% of the work got completed in just 12 days. So Mahesh removed some workers. Now how many persons does he need to complete the remaining work in decided time?</w:t>
      </w:r>
    </w:p>
    <w:p w14:paraId="6E1BFFFE" w14:textId="6D75B186" w:rsidR="00BF4402" w:rsidRPr="00AB1684" w:rsidRDefault="00BF4402" w:rsidP="00AE209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en-IN"/>
        </w:rPr>
      </w:pPr>
      <w:r w:rsidRPr="00AB1684">
        <w:rPr>
          <w:rFonts w:ascii="Arial" w:eastAsia="Times New Roman" w:hAnsi="Arial" w:cs="Arial"/>
          <w:bCs/>
          <w:lang w:eastAsia="en-IN"/>
        </w:rPr>
        <w:t>12  b) 20 c) 32 d) 16</w:t>
      </w:r>
    </w:p>
    <w:p w14:paraId="7052D98B" w14:textId="3570A235" w:rsidR="00CF5D3C" w:rsidRPr="00AB1684" w:rsidRDefault="00CF5D3C" w:rsidP="00BF4402">
      <w:pPr>
        <w:rPr>
          <w:rFonts w:ascii="Arial" w:hAnsi="Arial" w:cs="Arial"/>
          <w:bCs/>
        </w:rPr>
      </w:pPr>
    </w:p>
    <w:p w14:paraId="3D0B96B5" w14:textId="686BE47D" w:rsidR="00CF5D3C" w:rsidRPr="00AB1684" w:rsidRDefault="003426A3" w:rsidP="009C32F4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X introduces Y saying, “He is the husband of the grand daughter of the father of my father”. How is Y related to X?</w:t>
      </w:r>
    </w:p>
    <w:p w14:paraId="0E29771D" w14:textId="440DB3A3" w:rsidR="003426A3" w:rsidRPr="00AB1684" w:rsidRDefault="003426A3" w:rsidP="00AE2099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Brother b) Uncle c) Co- Brother d) Brother-in-law</w:t>
      </w:r>
    </w:p>
    <w:p w14:paraId="5CB13EC4" w14:textId="77777777" w:rsidR="00E0585F" w:rsidRPr="00AB1684" w:rsidRDefault="00E0585F" w:rsidP="00E0585F">
      <w:pPr>
        <w:pStyle w:val="ListParagraph"/>
        <w:rPr>
          <w:rFonts w:ascii="Arial" w:hAnsi="Arial" w:cs="Arial"/>
          <w:bCs/>
        </w:rPr>
      </w:pPr>
    </w:p>
    <w:p w14:paraId="39CE5978" w14:textId="260BC83E" w:rsidR="00304220" w:rsidRPr="00AB1684" w:rsidRDefault="00E0585F" w:rsidP="009C32F4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lastRenderedPageBreak/>
        <w:t>Ram introduces Rushi as the husband of the only grandda</w:t>
      </w:r>
      <w:r w:rsidR="00304220" w:rsidRPr="00AB1684">
        <w:rPr>
          <w:rFonts w:ascii="Arial" w:hAnsi="Arial" w:cs="Arial"/>
          <w:bCs/>
        </w:rPr>
        <w:t>ughter of his mother. Ram has no siblings. How Rushi is related to Ram?</w:t>
      </w:r>
    </w:p>
    <w:p w14:paraId="3653DBF1" w14:textId="06901C94" w:rsidR="00BF51D6" w:rsidRPr="00AB1684" w:rsidRDefault="00304220" w:rsidP="00AE2099">
      <w:pPr>
        <w:pStyle w:val="ListParagraph"/>
        <w:numPr>
          <w:ilvl w:val="0"/>
          <w:numId w:val="26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Father-in-law b) Father c) Son-in-law d) Son</w:t>
      </w:r>
    </w:p>
    <w:p w14:paraId="364D5488" w14:textId="77777777" w:rsidR="00BF51D6" w:rsidRPr="00AB1684" w:rsidRDefault="00BF51D6" w:rsidP="00BF51D6">
      <w:pPr>
        <w:pStyle w:val="ListParagraph"/>
        <w:ind w:left="1080"/>
        <w:rPr>
          <w:rFonts w:ascii="Arial" w:hAnsi="Arial" w:cs="Arial"/>
          <w:bCs/>
        </w:rPr>
      </w:pPr>
    </w:p>
    <w:p w14:paraId="159070AA" w14:textId="264D4469" w:rsidR="00BF51D6" w:rsidRPr="00AB1684" w:rsidRDefault="00F851C9" w:rsidP="009C32F4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 xml:space="preserve"> In a certain code, TOUCH is written as 68. How will ERROR be written in that code?</w:t>
      </w:r>
    </w:p>
    <w:p w14:paraId="34BE7D96" w14:textId="4BBFA6AC" w:rsidR="009C48BC" w:rsidRPr="00AB1684" w:rsidRDefault="00F851C9" w:rsidP="00FB12CA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61  b) 54  c) 59  d) 55</w:t>
      </w:r>
    </w:p>
    <w:p w14:paraId="1269FA04" w14:textId="77777777" w:rsidR="00880D18" w:rsidRPr="00AB1684" w:rsidRDefault="00880D18" w:rsidP="00880D18">
      <w:pPr>
        <w:pStyle w:val="ListParagraph"/>
        <w:rPr>
          <w:rFonts w:ascii="Arial" w:hAnsi="Arial" w:cs="Arial"/>
          <w:bCs/>
        </w:rPr>
      </w:pPr>
    </w:p>
    <w:p w14:paraId="0323A45C" w14:textId="59E7AB76" w:rsidR="009C48BC" w:rsidRPr="00AB1684" w:rsidRDefault="009C48BC" w:rsidP="009C32F4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 xml:space="preserve"> If “METER” is coded as ‘1’ then how will “ROGER” be codded as </w:t>
      </w:r>
    </w:p>
    <w:p w14:paraId="5A9EA7AE" w14:textId="1ADA9E5F" w:rsidR="00AE02B7" w:rsidRDefault="00AE02B7" w:rsidP="00AE02B7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 xml:space="preserve">10  b) 11  c) 9 </w:t>
      </w:r>
      <w:r w:rsidR="00880D18" w:rsidRPr="00AB1684">
        <w:rPr>
          <w:rFonts w:ascii="Arial" w:hAnsi="Arial" w:cs="Arial"/>
          <w:bCs/>
        </w:rPr>
        <w:t xml:space="preserve">  </w:t>
      </w:r>
      <w:r w:rsidRPr="00AB1684">
        <w:rPr>
          <w:rFonts w:ascii="Arial" w:hAnsi="Arial" w:cs="Arial"/>
          <w:bCs/>
        </w:rPr>
        <w:t>d) 8</w:t>
      </w:r>
    </w:p>
    <w:p w14:paraId="4FFA60DA" w14:textId="77777777" w:rsidR="005A5635" w:rsidRPr="005A5635" w:rsidRDefault="005A5635" w:rsidP="005A5635">
      <w:pPr>
        <w:pStyle w:val="ListParagraph"/>
        <w:ind w:left="1080"/>
        <w:rPr>
          <w:rFonts w:ascii="Arial" w:hAnsi="Arial" w:cs="Arial"/>
          <w:bCs/>
        </w:rPr>
      </w:pPr>
    </w:p>
    <w:p w14:paraId="7E641752" w14:textId="77777777" w:rsidR="000E268E" w:rsidRPr="00AB1684" w:rsidRDefault="00E66DAC" w:rsidP="000E268E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 xml:space="preserve">Kitty is the wife of Raman. Dev is the only brother of Kitty. If dolly is the daughter of kitty, how is Dev related to </w:t>
      </w:r>
      <w:r w:rsidR="00044CC9" w:rsidRPr="00AB1684">
        <w:rPr>
          <w:rFonts w:ascii="Arial" w:hAnsi="Arial" w:cs="Arial"/>
          <w:bCs/>
        </w:rPr>
        <w:t>Dolly?</w:t>
      </w:r>
    </w:p>
    <w:p w14:paraId="259FB797" w14:textId="53C86CF8" w:rsidR="002A25C4" w:rsidRPr="00AB1684" w:rsidRDefault="00044CC9" w:rsidP="000E268E">
      <w:pPr>
        <w:pStyle w:val="ListParagraph"/>
        <w:numPr>
          <w:ilvl w:val="0"/>
          <w:numId w:val="33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 xml:space="preserve">Father  b) Maternal Uncle  c) Paternal Uncle d) </w:t>
      </w:r>
      <w:r w:rsidR="000E268E" w:rsidRPr="00AB1684">
        <w:rPr>
          <w:rFonts w:ascii="Arial" w:hAnsi="Arial" w:cs="Arial"/>
          <w:bCs/>
        </w:rPr>
        <w:t>Grandfather</w:t>
      </w:r>
    </w:p>
    <w:p w14:paraId="3B052470" w14:textId="77777777" w:rsidR="002A25C4" w:rsidRPr="00AB1684" w:rsidRDefault="002A25C4" w:rsidP="002A25C4">
      <w:pPr>
        <w:pStyle w:val="ListParagraph"/>
        <w:rPr>
          <w:rFonts w:ascii="Arial" w:hAnsi="Arial" w:cs="Arial"/>
          <w:bCs/>
        </w:rPr>
      </w:pPr>
    </w:p>
    <w:p w14:paraId="17280DEC" w14:textId="77777777" w:rsidR="000E268E" w:rsidRPr="00AB1684" w:rsidRDefault="00353E62" w:rsidP="000E268E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 xml:space="preserve">In the context of classroom teaching, the foundation on which a warm and nurturing relationship with learners can be built is </w:t>
      </w:r>
      <w:r w:rsidR="008D5844" w:rsidRPr="00AB1684">
        <w:rPr>
          <w:rFonts w:ascii="Arial" w:hAnsi="Arial" w:cs="Arial"/>
          <w:bCs/>
        </w:rPr>
        <w:t>called:</w:t>
      </w:r>
    </w:p>
    <w:p w14:paraId="39E0F67A" w14:textId="1F68EBBA" w:rsidR="00A10CC9" w:rsidRPr="00AB1684" w:rsidRDefault="00E83905" w:rsidP="000E268E">
      <w:pPr>
        <w:pStyle w:val="ListParagraph"/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 xml:space="preserve">a) </w:t>
      </w:r>
      <w:r w:rsidR="00A10CC9" w:rsidRPr="00AB1684">
        <w:rPr>
          <w:rFonts w:ascii="Arial" w:hAnsi="Arial" w:cs="Arial"/>
          <w:bCs/>
        </w:rPr>
        <w:t xml:space="preserve">Probing b) Teacher affect c) Structuring d) </w:t>
      </w:r>
      <w:r w:rsidR="008D5844" w:rsidRPr="00AB1684">
        <w:rPr>
          <w:rFonts w:ascii="Arial" w:hAnsi="Arial" w:cs="Arial"/>
          <w:bCs/>
        </w:rPr>
        <w:t>Feedback</w:t>
      </w:r>
    </w:p>
    <w:p w14:paraId="43A3059F" w14:textId="77777777" w:rsidR="00C81BA7" w:rsidRPr="00AB1684" w:rsidRDefault="00C81BA7" w:rsidP="00C81BA7">
      <w:pPr>
        <w:pStyle w:val="ListParagraph"/>
        <w:rPr>
          <w:rFonts w:ascii="Arial" w:hAnsi="Arial" w:cs="Arial"/>
          <w:bCs/>
        </w:rPr>
      </w:pPr>
    </w:p>
    <w:p w14:paraId="679B15DF" w14:textId="77777777" w:rsidR="00C81BA7" w:rsidRPr="00AB1684" w:rsidRDefault="00C81BA7" w:rsidP="00C81BA7">
      <w:pPr>
        <w:pStyle w:val="ListParagraph"/>
        <w:rPr>
          <w:rFonts w:ascii="Arial" w:hAnsi="Arial" w:cs="Arial"/>
          <w:bCs/>
        </w:rPr>
      </w:pPr>
    </w:p>
    <w:p w14:paraId="65879FAC" w14:textId="0E828E05" w:rsidR="008D5844" w:rsidRPr="00AB1684" w:rsidRDefault="00D42415" w:rsidP="009C32F4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Which one of the following sequences correctly reflects the evolution of educational technology support in higher education?</w:t>
      </w:r>
    </w:p>
    <w:p w14:paraId="44CCAABF" w14:textId="6BC318DF" w:rsidR="00362DDB" w:rsidRPr="00AB1684" w:rsidRDefault="00D42415" w:rsidP="00C81BA7">
      <w:pPr>
        <w:pStyle w:val="ListParagraph"/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(a) Programmed learning material, text book support, online and modular material</w:t>
      </w:r>
      <w:r w:rsidRPr="00AB1684">
        <w:rPr>
          <w:rFonts w:ascii="Arial" w:hAnsi="Arial" w:cs="Arial"/>
          <w:bCs/>
        </w:rPr>
        <w:br/>
        <w:t>(b) Text book supplementation, programmed learning material, modular material and online methods</w:t>
      </w:r>
      <w:r w:rsidRPr="00AB1684">
        <w:rPr>
          <w:rFonts w:ascii="Arial" w:hAnsi="Arial" w:cs="Arial"/>
          <w:bCs/>
        </w:rPr>
        <w:br/>
        <w:t>(c) Modular material, programmed learning, online and text book supplementation</w:t>
      </w:r>
      <w:r w:rsidRPr="00AB1684">
        <w:rPr>
          <w:rFonts w:ascii="Arial" w:hAnsi="Arial" w:cs="Arial"/>
          <w:bCs/>
        </w:rPr>
        <w:br/>
        <w:t>(d) Online methods, modular material, text – book supplementation and programmed learning material</w:t>
      </w:r>
    </w:p>
    <w:p w14:paraId="369E1282" w14:textId="77777777" w:rsidR="00C81BA7" w:rsidRPr="00AB1684" w:rsidRDefault="00C81BA7" w:rsidP="00C81BA7">
      <w:pPr>
        <w:pStyle w:val="ListParagraph"/>
        <w:rPr>
          <w:rFonts w:ascii="Arial" w:hAnsi="Arial" w:cs="Arial"/>
          <w:bCs/>
        </w:rPr>
      </w:pPr>
    </w:p>
    <w:p w14:paraId="6C60E339" w14:textId="25E326EF" w:rsidR="00362DDB" w:rsidRPr="00AB1684" w:rsidRDefault="00362DDB" w:rsidP="009C32F4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In which of the following sampling methods employed in research and the units comprising the sample are given equal and independent chance?</w:t>
      </w:r>
    </w:p>
    <w:p w14:paraId="16596BB4" w14:textId="4301EB72" w:rsidR="00362DDB" w:rsidRPr="00AB1684" w:rsidRDefault="00362DDB" w:rsidP="00362DDB">
      <w:pPr>
        <w:pStyle w:val="ListParagraph"/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(a) Stage sampling</w:t>
      </w:r>
      <w:r w:rsidRPr="00AB1684">
        <w:rPr>
          <w:rFonts w:ascii="Arial" w:hAnsi="Arial" w:cs="Arial"/>
          <w:bCs/>
        </w:rPr>
        <w:br/>
        <w:t>(b) Cluster sampling</w:t>
      </w:r>
      <w:r w:rsidRPr="00AB1684">
        <w:rPr>
          <w:rFonts w:ascii="Arial" w:hAnsi="Arial" w:cs="Arial"/>
          <w:bCs/>
        </w:rPr>
        <w:br/>
        <w:t>(c) Dimensional sampling</w:t>
      </w:r>
      <w:r w:rsidRPr="00AB1684">
        <w:rPr>
          <w:rFonts w:ascii="Arial" w:hAnsi="Arial" w:cs="Arial"/>
          <w:bCs/>
        </w:rPr>
        <w:br/>
        <w:t>(d) Snowball sampling</w:t>
      </w:r>
    </w:p>
    <w:p w14:paraId="7880979E" w14:textId="78458AD8" w:rsidR="00AB7F48" w:rsidRPr="00AB1684" w:rsidRDefault="00AB7F48" w:rsidP="00AB7F48">
      <w:pPr>
        <w:rPr>
          <w:rFonts w:ascii="Arial" w:hAnsi="Arial" w:cs="Arial"/>
          <w:bCs/>
          <w:shd w:val="clear" w:color="auto" w:fill="F9F9F9"/>
        </w:rPr>
      </w:pPr>
    </w:p>
    <w:p w14:paraId="6F0E7A24" w14:textId="77777777" w:rsidR="00AB7F48" w:rsidRPr="00AB1684" w:rsidRDefault="00AB7F48" w:rsidP="009C32F4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The issue of research ethics becomes relevant in which of the following stages of research?</w:t>
      </w:r>
      <w:r w:rsidRPr="00AB1684">
        <w:rPr>
          <w:rFonts w:ascii="Arial" w:hAnsi="Arial" w:cs="Arial"/>
          <w:bCs/>
        </w:rPr>
        <w:br/>
        <w:t>A. Problem selection</w:t>
      </w:r>
      <w:r w:rsidRPr="00AB1684">
        <w:rPr>
          <w:rFonts w:ascii="Arial" w:hAnsi="Arial" w:cs="Arial"/>
          <w:bCs/>
        </w:rPr>
        <w:br/>
        <w:t>B. Hypothesis formulation</w:t>
      </w:r>
      <w:r w:rsidRPr="00AB1684">
        <w:rPr>
          <w:rFonts w:ascii="Arial" w:hAnsi="Arial" w:cs="Arial"/>
          <w:bCs/>
        </w:rPr>
        <w:br/>
        <w:t>C. Hypothesis testing</w:t>
      </w:r>
      <w:r w:rsidRPr="00AB1684">
        <w:rPr>
          <w:rFonts w:ascii="Arial" w:hAnsi="Arial" w:cs="Arial"/>
          <w:bCs/>
        </w:rPr>
        <w:br/>
        <w:t>D. Data analysis and interpretation</w:t>
      </w:r>
      <w:r w:rsidRPr="00AB1684">
        <w:rPr>
          <w:rFonts w:ascii="Arial" w:hAnsi="Arial" w:cs="Arial"/>
          <w:bCs/>
        </w:rPr>
        <w:br/>
        <w:t>E. Defining of research population</w:t>
      </w:r>
      <w:r w:rsidRPr="00AB1684">
        <w:rPr>
          <w:rFonts w:ascii="Arial" w:hAnsi="Arial" w:cs="Arial"/>
          <w:bCs/>
        </w:rPr>
        <w:br/>
      </w:r>
    </w:p>
    <w:p w14:paraId="20578CAE" w14:textId="500CF5FF" w:rsidR="00AB7F48" w:rsidRPr="00AB1684" w:rsidRDefault="00AB7F48" w:rsidP="000E268E">
      <w:pPr>
        <w:pStyle w:val="ListParagraph"/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 xml:space="preserve">Select correct answer from the following </w:t>
      </w:r>
      <w:proofErr w:type="gramStart"/>
      <w:r w:rsidRPr="00AB1684">
        <w:rPr>
          <w:rFonts w:ascii="Arial" w:hAnsi="Arial" w:cs="Arial"/>
          <w:bCs/>
        </w:rPr>
        <w:t>options :</w:t>
      </w:r>
      <w:proofErr w:type="gramEnd"/>
    </w:p>
    <w:p w14:paraId="278F2CEE" w14:textId="319CE301" w:rsidR="004E6959" w:rsidRPr="00AB1684" w:rsidRDefault="00AB7F48" w:rsidP="000E268E">
      <w:pPr>
        <w:pStyle w:val="ListParagraph"/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(a) A and B</w:t>
      </w:r>
      <w:r w:rsidRPr="00AB1684">
        <w:rPr>
          <w:rFonts w:ascii="Arial" w:hAnsi="Arial" w:cs="Arial"/>
          <w:bCs/>
        </w:rPr>
        <w:br/>
        <w:t xml:space="preserve">(b) </w:t>
      </w:r>
      <w:r w:rsidR="004E6959" w:rsidRPr="00AB1684">
        <w:rPr>
          <w:rFonts w:ascii="Arial" w:hAnsi="Arial" w:cs="Arial"/>
          <w:bCs/>
        </w:rPr>
        <w:t>B and E</w:t>
      </w:r>
      <w:r w:rsidRPr="00AB1684">
        <w:rPr>
          <w:rFonts w:ascii="Arial" w:hAnsi="Arial" w:cs="Arial"/>
          <w:bCs/>
        </w:rPr>
        <w:br/>
        <w:t xml:space="preserve">(c) </w:t>
      </w:r>
      <w:r w:rsidR="004E6959" w:rsidRPr="00AB1684">
        <w:rPr>
          <w:rFonts w:ascii="Arial" w:hAnsi="Arial" w:cs="Arial"/>
          <w:bCs/>
        </w:rPr>
        <w:t>C and D</w:t>
      </w:r>
      <w:r w:rsidRPr="00AB1684">
        <w:rPr>
          <w:rFonts w:ascii="Arial" w:hAnsi="Arial" w:cs="Arial"/>
          <w:bCs/>
        </w:rPr>
        <w:br/>
        <w:t>(d) C and E</w:t>
      </w:r>
    </w:p>
    <w:p w14:paraId="6ABD74BA" w14:textId="77777777" w:rsidR="000E268E" w:rsidRPr="00AB1684" w:rsidRDefault="000E268E" w:rsidP="000E268E">
      <w:pPr>
        <w:pStyle w:val="ListParagraph"/>
        <w:rPr>
          <w:rFonts w:ascii="Arial" w:hAnsi="Arial" w:cs="Arial"/>
          <w:bCs/>
        </w:rPr>
      </w:pPr>
    </w:p>
    <w:p w14:paraId="43BA983A" w14:textId="51DE2671" w:rsidR="004E6959" w:rsidRPr="00AB1684" w:rsidRDefault="00241F98" w:rsidP="009C32F4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lastRenderedPageBreak/>
        <w:t>Which of the following emphasized that education needs to be managed in an atmosphere of utmost intellectual rigour, seriousness of purpose and of freedom essential for innovation and creativity?</w:t>
      </w:r>
      <w:r w:rsidRPr="00AB1684">
        <w:rPr>
          <w:rFonts w:ascii="Arial" w:hAnsi="Arial" w:cs="Arial"/>
          <w:bCs/>
        </w:rPr>
        <w:br/>
        <w:t>(a) National Policy on Education – 1968</w:t>
      </w:r>
      <w:r w:rsidRPr="00AB1684">
        <w:rPr>
          <w:rFonts w:ascii="Arial" w:hAnsi="Arial" w:cs="Arial"/>
          <w:bCs/>
        </w:rPr>
        <w:br/>
        <w:t>(b) National Policy on Education – 1986</w:t>
      </w:r>
      <w:r w:rsidRPr="00AB1684">
        <w:rPr>
          <w:rFonts w:ascii="Arial" w:hAnsi="Arial" w:cs="Arial"/>
          <w:bCs/>
        </w:rPr>
        <w:br/>
        <w:t xml:space="preserve">(c) Draft National Education Policy – 2019 </w:t>
      </w:r>
      <w:r w:rsidRPr="00AB1684">
        <w:rPr>
          <w:rFonts w:ascii="Arial" w:hAnsi="Arial" w:cs="Arial"/>
          <w:bCs/>
        </w:rPr>
        <w:br/>
        <w:t>(d) NITI Aayog – Three Year Action Agenda (2017 – 18 to 2019 – 20)</w:t>
      </w:r>
    </w:p>
    <w:p w14:paraId="54CF53BD" w14:textId="719F6C6B" w:rsidR="00E83045" w:rsidRPr="00AB1684" w:rsidRDefault="00E83905" w:rsidP="0038219B">
      <w:pPr>
        <w:ind w:left="360"/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19</w:t>
      </w:r>
      <w:r w:rsidR="002418EB" w:rsidRPr="00AB1684">
        <w:rPr>
          <w:rFonts w:ascii="Arial" w:hAnsi="Arial" w:cs="Arial"/>
          <w:bCs/>
        </w:rPr>
        <w:t xml:space="preserve">) </w:t>
      </w:r>
      <w:r w:rsidR="0038219B" w:rsidRPr="00AB1684">
        <w:rPr>
          <w:rFonts w:ascii="Arial" w:hAnsi="Arial" w:cs="Arial"/>
          <w:bCs/>
        </w:rPr>
        <w:t xml:space="preserve">From the following, identify the organisation that provides a common platform to all universities including institutions of national </w:t>
      </w:r>
      <w:proofErr w:type="gramStart"/>
      <w:r w:rsidR="0038219B" w:rsidRPr="00AB1684">
        <w:rPr>
          <w:rFonts w:ascii="Arial" w:hAnsi="Arial" w:cs="Arial"/>
          <w:bCs/>
        </w:rPr>
        <w:t>importance :</w:t>
      </w:r>
      <w:proofErr w:type="gramEnd"/>
    </w:p>
    <w:p w14:paraId="00118773" w14:textId="1C50433D" w:rsidR="002418EB" w:rsidRPr="00AB1684" w:rsidRDefault="0038219B" w:rsidP="00C81BA7">
      <w:pPr>
        <w:ind w:left="360"/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(a) University Grants Commission</w:t>
      </w:r>
      <w:r w:rsidRPr="00AB1684">
        <w:rPr>
          <w:rFonts w:ascii="Arial" w:hAnsi="Arial" w:cs="Arial"/>
          <w:bCs/>
        </w:rPr>
        <w:br/>
        <w:t>(b) Association of Indian Universities</w:t>
      </w:r>
      <w:r w:rsidRPr="00AB1684">
        <w:rPr>
          <w:rFonts w:ascii="Arial" w:hAnsi="Arial" w:cs="Arial"/>
          <w:bCs/>
        </w:rPr>
        <w:br/>
        <w:t>(c) Distance Education Council</w:t>
      </w:r>
      <w:r w:rsidRPr="00AB1684">
        <w:rPr>
          <w:rFonts w:ascii="Arial" w:hAnsi="Arial" w:cs="Arial"/>
          <w:bCs/>
        </w:rPr>
        <w:br/>
        <w:t>(d) Indian Institute of Advanced Study</w:t>
      </w:r>
    </w:p>
    <w:p w14:paraId="66879308" w14:textId="77777777" w:rsidR="000E268E" w:rsidRPr="00AB1684" w:rsidRDefault="002418EB" w:rsidP="000E268E">
      <w:pPr>
        <w:pStyle w:val="ListParagraph"/>
        <w:numPr>
          <w:ilvl w:val="0"/>
          <w:numId w:val="27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 xml:space="preserve"> </w:t>
      </w:r>
      <w:r w:rsidRPr="00AB1684">
        <w:rPr>
          <w:rStyle w:val="Strong"/>
          <w:rFonts w:ascii="Arial" w:hAnsi="Arial" w:cs="Arial"/>
          <w:b w:val="0"/>
          <w:shd w:val="clear" w:color="auto" w:fill="FFFFFF"/>
        </w:rPr>
        <w:t> </w:t>
      </w:r>
      <w:r w:rsidRPr="00AB1684">
        <w:rPr>
          <w:rFonts w:ascii="Arial" w:hAnsi="Arial" w:cs="Arial"/>
          <w:bCs/>
        </w:rPr>
        <w:t>Which of the following learner characteristics is highly related to effectiveness of teaching?</w:t>
      </w:r>
    </w:p>
    <w:p w14:paraId="0B00142F" w14:textId="1D130DF1" w:rsidR="000E268E" w:rsidRPr="00AB1684" w:rsidRDefault="002418EB" w:rsidP="000E268E">
      <w:pPr>
        <w:pStyle w:val="ListParagraph"/>
        <w:numPr>
          <w:ilvl w:val="0"/>
          <w:numId w:val="34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Prior experience of the learner</w:t>
      </w:r>
    </w:p>
    <w:p w14:paraId="7706BBC1" w14:textId="77777777" w:rsidR="000E268E" w:rsidRPr="00AB1684" w:rsidRDefault="002418EB" w:rsidP="000E268E">
      <w:pPr>
        <w:pStyle w:val="ListParagraph"/>
        <w:numPr>
          <w:ilvl w:val="0"/>
          <w:numId w:val="34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Educational status of the parents of the learner</w:t>
      </w:r>
    </w:p>
    <w:p w14:paraId="6F6FFC87" w14:textId="77777777" w:rsidR="000E268E" w:rsidRPr="00AB1684" w:rsidRDefault="002418EB" w:rsidP="000E268E">
      <w:pPr>
        <w:pStyle w:val="ListParagraph"/>
        <w:numPr>
          <w:ilvl w:val="0"/>
          <w:numId w:val="34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Peer groups of the learner</w:t>
      </w:r>
    </w:p>
    <w:p w14:paraId="03551B3A" w14:textId="3637AD79" w:rsidR="002418EB" w:rsidRPr="00AB1684" w:rsidRDefault="002418EB" w:rsidP="000E268E">
      <w:pPr>
        <w:pStyle w:val="ListParagraph"/>
        <w:numPr>
          <w:ilvl w:val="0"/>
          <w:numId w:val="34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Family size from which the learner comes.</w:t>
      </w:r>
    </w:p>
    <w:p w14:paraId="1106BA20" w14:textId="77777777" w:rsidR="000E268E" w:rsidRPr="00AB1684" w:rsidRDefault="000E268E" w:rsidP="000E268E">
      <w:pPr>
        <w:pStyle w:val="ListParagraph"/>
        <w:ind w:left="1080"/>
        <w:rPr>
          <w:rFonts w:ascii="Arial" w:hAnsi="Arial" w:cs="Arial"/>
          <w:bCs/>
        </w:rPr>
      </w:pPr>
    </w:p>
    <w:p w14:paraId="349F28B2" w14:textId="77777777" w:rsidR="000E268E" w:rsidRPr="00AB1684" w:rsidRDefault="009306AC" w:rsidP="000E268E">
      <w:pPr>
        <w:pStyle w:val="ListParagraph"/>
        <w:numPr>
          <w:ilvl w:val="0"/>
          <w:numId w:val="27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 xml:space="preserve"> Which of the following statements is not true in the context of participatory research?</w:t>
      </w:r>
    </w:p>
    <w:p w14:paraId="1219DB30" w14:textId="77777777" w:rsidR="000E268E" w:rsidRPr="00AB1684" w:rsidRDefault="009306AC" w:rsidP="000E268E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It is a collective process of enquiry.</w:t>
      </w:r>
    </w:p>
    <w:p w14:paraId="27855909" w14:textId="77777777" w:rsidR="000E268E" w:rsidRPr="00AB1684" w:rsidRDefault="009306AC" w:rsidP="000E268E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Its sole purpose is production of knowledge.</w:t>
      </w:r>
    </w:p>
    <w:p w14:paraId="5D71C3E4" w14:textId="77777777" w:rsidR="000E268E" w:rsidRPr="00AB1684" w:rsidRDefault="009306AC" w:rsidP="000E268E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It recognizes knowledge as power.</w:t>
      </w:r>
    </w:p>
    <w:p w14:paraId="652E6FFC" w14:textId="463AEBB8" w:rsidR="009306AC" w:rsidRPr="00AB1684" w:rsidRDefault="009306AC" w:rsidP="000E268E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It emphasises on people as experts.</w:t>
      </w:r>
    </w:p>
    <w:p w14:paraId="13CD485F" w14:textId="7C96F696" w:rsidR="00BB772D" w:rsidRPr="00AB1684" w:rsidRDefault="00BB772D" w:rsidP="00AE2099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Which of the sets of activities best indicate the cyclic nature of action research strategy?</w:t>
      </w:r>
    </w:p>
    <w:p w14:paraId="7F048C9E" w14:textId="6C938075" w:rsidR="00C23739" w:rsidRPr="00AB1684" w:rsidRDefault="00BB772D" w:rsidP="00C23739">
      <w:pPr>
        <w:pStyle w:val="ListParagraph"/>
        <w:numPr>
          <w:ilvl w:val="0"/>
          <w:numId w:val="35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Reflect, Observe, Plan, Act</w:t>
      </w:r>
    </w:p>
    <w:p w14:paraId="02006FA4" w14:textId="77777777" w:rsidR="00C23739" w:rsidRPr="00AB1684" w:rsidRDefault="00BB772D" w:rsidP="00C23739">
      <w:pPr>
        <w:pStyle w:val="ListParagraph"/>
        <w:numPr>
          <w:ilvl w:val="0"/>
          <w:numId w:val="35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Observe, Act, Reflect, Plan</w:t>
      </w:r>
    </w:p>
    <w:p w14:paraId="785B3E76" w14:textId="77777777" w:rsidR="00C23739" w:rsidRPr="00AB1684" w:rsidRDefault="00BB772D" w:rsidP="00C23739">
      <w:pPr>
        <w:pStyle w:val="ListParagraph"/>
        <w:numPr>
          <w:ilvl w:val="0"/>
          <w:numId w:val="35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Act, Plan, Observe, Reflect</w:t>
      </w:r>
    </w:p>
    <w:p w14:paraId="711685A4" w14:textId="293F3183" w:rsidR="00BB772D" w:rsidRPr="00AB1684" w:rsidRDefault="00BB772D" w:rsidP="00C23739">
      <w:pPr>
        <w:pStyle w:val="ListParagraph"/>
        <w:numPr>
          <w:ilvl w:val="0"/>
          <w:numId w:val="35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Plan, Act, Observe, Reflect</w:t>
      </w:r>
    </w:p>
    <w:p w14:paraId="721F66B4" w14:textId="6DF5A000" w:rsidR="008C1AB3" w:rsidRPr="00AB1684" w:rsidRDefault="008C1AB3" w:rsidP="00AE2099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Which of the following sequences of research steps is nearer to scientific method?</w:t>
      </w:r>
    </w:p>
    <w:p w14:paraId="37E74434" w14:textId="77777777" w:rsidR="001E6DB6" w:rsidRPr="00AB1684" w:rsidRDefault="008C1AB3" w:rsidP="001E6DB6">
      <w:pPr>
        <w:pStyle w:val="ListParagraph"/>
        <w:numPr>
          <w:ilvl w:val="0"/>
          <w:numId w:val="36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Suggested solution of the problem, Deducing the consequences of the solution, Perceiving the problem situation, Location of the difficulty and testing the solutions.</w:t>
      </w:r>
    </w:p>
    <w:p w14:paraId="00CC4996" w14:textId="77777777" w:rsidR="001E6DB6" w:rsidRPr="00AB1684" w:rsidRDefault="008C1AB3" w:rsidP="001E6DB6">
      <w:pPr>
        <w:pStyle w:val="ListParagraph"/>
        <w:numPr>
          <w:ilvl w:val="0"/>
          <w:numId w:val="36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Perceiving the problem situation, Locating the actual problem and its definition, Hypothesizing, Deducing the consequences of the suggested solution and testing the hypothesis in action.</w:t>
      </w:r>
    </w:p>
    <w:p w14:paraId="7DAA48D7" w14:textId="77777777" w:rsidR="001E6DB6" w:rsidRPr="00AB1684" w:rsidRDefault="008C1AB3" w:rsidP="001E6DB6">
      <w:pPr>
        <w:pStyle w:val="ListParagraph"/>
        <w:numPr>
          <w:ilvl w:val="0"/>
          <w:numId w:val="36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 xml:space="preserve">Defining a problem, </w:t>
      </w:r>
      <w:proofErr w:type="gramStart"/>
      <w:r w:rsidRPr="00AB1684">
        <w:rPr>
          <w:rFonts w:ascii="Arial" w:hAnsi="Arial" w:cs="Arial"/>
          <w:bCs/>
        </w:rPr>
        <w:t>Identifying</w:t>
      </w:r>
      <w:proofErr w:type="gramEnd"/>
      <w:r w:rsidRPr="00AB1684">
        <w:rPr>
          <w:rFonts w:ascii="Arial" w:hAnsi="Arial" w:cs="Arial"/>
          <w:bCs/>
        </w:rPr>
        <w:t xml:space="preserve"> the causes of the problem, Defining a population, Drawing a sample, Collecting data and Analysing results.</w:t>
      </w:r>
    </w:p>
    <w:p w14:paraId="3CAC81A7" w14:textId="29AA19BE" w:rsidR="008C1AB3" w:rsidRPr="00AB1684" w:rsidRDefault="008C1AB3" w:rsidP="001E6DB6">
      <w:pPr>
        <w:pStyle w:val="ListParagraph"/>
        <w:numPr>
          <w:ilvl w:val="0"/>
          <w:numId w:val="36"/>
        </w:numPr>
        <w:rPr>
          <w:rFonts w:ascii="Arial" w:hAnsi="Arial" w:cs="Arial"/>
          <w:bCs/>
        </w:rPr>
      </w:pPr>
      <w:r w:rsidRPr="00AB1684">
        <w:rPr>
          <w:rFonts w:ascii="Arial" w:hAnsi="Arial" w:cs="Arial"/>
          <w:bCs/>
        </w:rPr>
        <w:t>Identifying the causal factors, Defining the problem, Developing a hypothesis, Selecting a sample, Collecting data and arriving at generalizations and Conclusions.</w:t>
      </w:r>
    </w:p>
    <w:p w14:paraId="786AF6B5" w14:textId="783A3555" w:rsidR="00832348" w:rsidRPr="00AB1684" w:rsidRDefault="00832348" w:rsidP="001E6DB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Which of the following set of statements best describes the nature and objectives of teaching? Indicate your answer by selecting from the code.</w:t>
      </w:r>
    </w:p>
    <w:p w14:paraId="079A8BDB" w14:textId="79FF4824" w:rsidR="001E6DB6" w:rsidRPr="00AB1684" w:rsidRDefault="00832348" w:rsidP="005A5635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Teaching and learning are integrally related.</w:t>
      </w:r>
    </w:p>
    <w:p w14:paraId="7A59D8C9" w14:textId="41918B51" w:rsidR="00832348" w:rsidRPr="00AB1684" w:rsidRDefault="00832348" w:rsidP="001E6DB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There is no difference between teaching and training.</w:t>
      </w:r>
    </w:p>
    <w:p w14:paraId="63DE9340" w14:textId="32C5F515" w:rsidR="00832348" w:rsidRPr="00AB1684" w:rsidRDefault="00832348" w:rsidP="00AE209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lastRenderedPageBreak/>
        <w:t>Concern of all teaching is to ensure some kind of transformation in students.</w:t>
      </w:r>
    </w:p>
    <w:p w14:paraId="6CC3DE61" w14:textId="6F5812F7" w:rsidR="00832348" w:rsidRPr="00AB1684" w:rsidRDefault="00832348" w:rsidP="00AE209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All good teaching is formal in nature.</w:t>
      </w:r>
    </w:p>
    <w:p w14:paraId="3137312A" w14:textId="647B9DFA" w:rsidR="00832348" w:rsidRPr="00AB1684" w:rsidRDefault="00832348" w:rsidP="00AE209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A teacher is a senior person.</w:t>
      </w:r>
    </w:p>
    <w:p w14:paraId="2D65F0E6" w14:textId="7620D08D" w:rsidR="00832348" w:rsidRPr="00AB1684" w:rsidRDefault="00832348" w:rsidP="00AE209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Teaching is a social act whereas learning is a personal act.</w:t>
      </w:r>
    </w:p>
    <w:p w14:paraId="3AD77CD3" w14:textId="77777777" w:rsidR="00832348" w:rsidRPr="00AB1684" w:rsidRDefault="00832348" w:rsidP="00832348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Code:</w:t>
      </w:r>
    </w:p>
    <w:p w14:paraId="77DC7940" w14:textId="21BA3916" w:rsidR="00832348" w:rsidRPr="00AB1684" w:rsidRDefault="00832348" w:rsidP="00832348">
      <w:pPr>
        <w:pStyle w:val="NormalWeb"/>
        <w:shd w:val="clear" w:color="auto" w:fill="FFFFFF"/>
        <w:spacing w:before="0" w:beforeAutospacing="0" w:after="300" w:afterAutospacing="0"/>
        <w:ind w:left="108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(</w:t>
      </w:r>
      <w:r w:rsidR="000D6A3F"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a</w:t>
      </w: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) (</w:t>
      </w:r>
      <w:proofErr w:type="spellStart"/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i</w:t>
      </w:r>
      <w:proofErr w:type="spellEnd"/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), (ii) and (iv)</w:t>
      </w:r>
    </w:p>
    <w:p w14:paraId="60247AD8" w14:textId="2ABA7B25" w:rsidR="00832348" w:rsidRPr="00AB1684" w:rsidRDefault="00832348" w:rsidP="00832348">
      <w:pPr>
        <w:pStyle w:val="NormalWeb"/>
        <w:shd w:val="clear" w:color="auto" w:fill="FFFFFF"/>
        <w:spacing w:before="0" w:beforeAutospacing="0" w:after="300" w:afterAutospacing="0"/>
        <w:ind w:left="108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(</w:t>
      </w:r>
      <w:r w:rsidR="000D6A3F"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b</w:t>
      </w: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) (ii), (iii) and (v)</w:t>
      </w:r>
    </w:p>
    <w:p w14:paraId="72898E34" w14:textId="29C4626B" w:rsidR="00832348" w:rsidRPr="00AB1684" w:rsidRDefault="00832348" w:rsidP="00832348">
      <w:pPr>
        <w:pStyle w:val="NormalWeb"/>
        <w:shd w:val="clear" w:color="auto" w:fill="FFFFFF"/>
        <w:spacing w:before="0" w:beforeAutospacing="0" w:after="300" w:afterAutospacing="0"/>
        <w:ind w:left="108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(</w:t>
      </w:r>
      <w:r w:rsidR="000D6A3F"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c</w:t>
      </w: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) (</w:t>
      </w:r>
      <w:proofErr w:type="spellStart"/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i</w:t>
      </w:r>
      <w:proofErr w:type="spellEnd"/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), (iii) and (vi)</w:t>
      </w:r>
    </w:p>
    <w:p w14:paraId="50785EE9" w14:textId="77777777" w:rsidR="00E83905" w:rsidRPr="00AB1684" w:rsidRDefault="00832348" w:rsidP="00E83905">
      <w:pPr>
        <w:pStyle w:val="NormalWeb"/>
        <w:shd w:val="clear" w:color="auto" w:fill="FFFFFF"/>
        <w:spacing w:before="0" w:beforeAutospacing="0" w:after="300" w:afterAutospacing="0"/>
        <w:ind w:left="108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(</w:t>
      </w:r>
      <w:r w:rsidR="000D6A3F"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d</w:t>
      </w: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) (iv), (v) and (vi)</w:t>
      </w:r>
      <w:r w:rsidR="002F533B"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F4391E"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48622069" w14:textId="4C470092" w:rsidR="00F4391E" w:rsidRPr="00AB1684" w:rsidRDefault="00E83905" w:rsidP="00E83905">
      <w:pPr>
        <w:pStyle w:val="NormalWeb"/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25) </w:t>
      </w:r>
      <w:r w:rsidR="000D6A3F"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The central bank can significantly influence the savings, investments and consumer spending in the economy through which of the following policy?</w:t>
      </w:r>
      <w:r w:rsidR="00181985"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1B8C5F37" w14:textId="495353B5" w:rsidR="000D6A3F" w:rsidRPr="00AB1684" w:rsidRDefault="000D6A3F" w:rsidP="00AE2099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Fiscal Policy</w:t>
      </w:r>
    </w:p>
    <w:p w14:paraId="732D71D5" w14:textId="50E650C7" w:rsidR="000D6A3F" w:rsidRPr="00AB1684" w:rsidRDefault="000D6A3F" w:rsidP="00AE2099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Monetary Policy</w:t>
      </w:r>
    </w:p>
    <w:p w14:paraId="3174E2B4" w14:textId="1D9E4F2D" w:rsidR="000D6A3F" w:rsidRPr="00AB1684" w:rsidRDefault="000D6A3F" w:rsidP="00AE2099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Industrial Policy</w:t>
      </w:r>
    </w:p>
    <w:p w14:paraId="2E24D3FD" w14:textId="77777777" w:rsidR="001E6DB6" w:rsidRPr="00AB1684" w:rsidRDefault="000D6A3F" w:rsidP="001E6DB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Foreign Exchange Policy</w:t>
      </w:r>
    </w:p>
    <w:p w14:paraId="2F788E85" w14:textId="31C881B4" w:rsidR="002F533B" w:rsidRPr="00AB1684" w:rsidRDefault="00F83834" w:rsidP="001E6DB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The following are the two statements regarding concept of profit. Indicate the correct code of the statements being correct or incorrect.</w:t>
      </w:r>
    </w:p>
    <w:p w14:paraId="79F8F4FC" w14:textId="77777777" w:rsidR="00F83834" w:rsidRPr="00AB1684" w:rsidRDefault="00F83834" w:rsidP="00F8383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Statement (I): Accounting profit is a surplus of total revenue over and above all paid-out costs, including both manufacturing and overhead expenses.</w:t>
      </w:r>
    </w:p>
    <w:p w14:paraId="25B16F66" w14:textId="77777777" w:rsidR="000504E8" w:rsidRPr="00AB1684" w:rsidRDefault="000504E8" w:rsidP="00F8383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EDB6E31" w14:textId="5947771D" w:rsidR="00F83834" w:rsidRPr="00AB1684" w:rsidRDefault="00F83834" w:rsidP="00F8383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Statement (II): Economic or pure profit is a residual left after all contractual costs have been met, including the transfer costs of management, insurable risks, depreciation and payments to shareholders sufficient to maintain investment at its current level.</w:t>
      </w:r>
    </w:p>
    <w:p w14:paraId="42ABF0F3" w14:textId="77777777" w:rsidR="000504E8" w:rsidRPr="00AB1684" w:rsidRDefault="000504E8" w:rsidP="00F8383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231F3760" w14:textId="1D3984E4" w:rsidR="00F83834" w:rsidRPr="00AB1684" w:rsidRDefault="00F83834" w:rsidP="00F8383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Code:</w:t>
      </w:r>
    </w:p>
    <w:p w14:paraId="7F9C3517" w14:textId="026707EA" w:rsidR="00F83834" w:rsidRPr="00AB1684" w:rsidRDefault="00F83834" w:rsidP="00AE209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Both the statements are correct.</w:t>
      </w:r>
    </w:p>
    <w:p w14:paraId="26AD9DAE" w14:textId="60108D8A" w:rsidR="00F83834" w:rsidRPr="00AB1684" w:rsidRDefault="00F83834" w:rsidP="00AE209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Both the statements are incorrect.</w:t>
      </w:r>
    </w:p>
    <w:p w14:paraId="6D86EC75" w14:textId="40FB6344" w:rsidR="00F83834" w:rsidRPr="00AB1684" w:rsidRDefault="00F83834" w:rsidP="00AE209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Statement (I) is correct while Statement (II) is incorrect.</w:t>
      </w:r>
    </w:p>
    <w:p w14:paraId="6C2A32F2" w14:textId="3848BC88" w:rsidR="00F83834" w:rsidRPr="00AB1684" w:rsidRDefault="00F83834" w:rsidP="00AE209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Statement (I) is incorrect while Statement (II) is correct.</w:t>
      </w:r>
    </w:p>
    <w:p w14:paraId="4B4634F5" w14:textId="4D85264E" w:rsidR="00687124" w:rsidRPr="00AB1684" w:rsidRDefault="00687124" w:rsidP="001E6DB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Which one of the following is not the basic property of indifference curves?</w:t>
      </w:r>
    </w:p>
    <w:p w14:paraId="5F6A85A0" w14:textId="5E98AA6B" w:rsidR="00687124" w:rsidRPr="00AB1684" w:rsidRDefault="00687124" w:rsidP="00AE209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Indifference curves have a negative slope.</w:t>
      </w:r>
    </w:p>
    <w:p w14:paraId="1495372D" w14:textId="35D22449" w:rsidR="00687124" w:rsidRPr="00AB1684" w:rsidRDefault="00687124" w:rsidP="00AE209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lastRenderedPageBreak/>
        <w:t>Indifference curves of imperfect substitutes are concave to the origin.</w:t>
      </w:r>
    </w:p>
    <w:p w14:paraId="3B7269FA" w14:textId="44E3DFE5" w:rsidR="00687124" w:rsidRPr="00AB1684" w:rsidRDefault="00687124" w:rsidP="00AE209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Indifference curves do not intersect nor are they tangent to one another.</w:t>
      </w:r>
    </w:p>
    <w:p w14:paraId="2F58713D" w14:textId="0CEF9CA3" w:rsidR="00687124" w:rsidRPr="00AB1684" w:rsidRDefault="00687124" w:rsidP="00AE209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Upper indifference curves indicate higher level of satisfaction.</w:t>
      </w:r>
    </w:p>
    <w:p w14:paraId="5A7474E4" w14:textId="1761742E" w:rsidR="00985CF8" w:rsidRPr="00AB1684" w:rsidRDefault="00985CF8" w:rsidP="001E6DB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The popular statement, - “if all you have is a hammer, everything looks like a nail”, is given by:</w:t>
      </w:r>
    </w:p>
    <w:p w14:paraId="40B52CA3" w14:textId="6BF44E43" w:rsidR="00985CF8" w:rsidRPr="00AB1684" w:rsidRDefault="00985CF8" w:rsidP="00AE209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A.H. Maslow (Hierarchy of Needs)</w:t>
      </w:r>
    </w:p>
    <w:p w14:paraId="017E52F1" w14:textId="2D707E56" w:rsidR="00985CF8" w:rsidRPr="00AB1684" w:rsidRDefault="00985CF8" w:rsidP="00AE209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Henry Fayol (Industrial and General Administration)</w:t>
      </w:r>
    </w:p>
    <w:p w14:paraId="6640A657" w14:textId="454D3242" w:rsidR="00985CF8" w:rsidRPr="00AB1684" w:rsidRDefault="00985CF8" w:rsidP="00AE209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F.W. Taylor (Scientific Management)</w:t>
      </w:r>
    </w:p>
    <w:p w14:paraId="593A39B0" w14:textId="47C8938C" w:rsidR="00985CF8" w:rsidRPr="00AB1684" w:rsidRDefault="00985CF8" w:rsidP="00AE209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Fredrick Herzberg (Hygiene Theory)</w:t>
      </w:r>
    </w:p>
    <w:p w14:paraId="5345A0C7" w14:textId="4D8BCACC" w:rsidR="00953CFF" w:rsidRPr="00AB1684" w:rsidRDefault="00953CFF" w:rsidP="001E6DB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Select the correct code of the following statements being correct or incorrect.</w:t>
      </w:r>
    </w:p>
    <w:p w14:paraId="3135CD1B" w14:textId="77777777" w:rsidR="00953CFF" w:rsidRPr="00AB1684" w:rsidRDefault="00953CFF" w:rsidP="00953CF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I. Strategic HRM focuses on specific organizational intentions about what needs to be done while HR strategies focus on long-term issues only.</w:t>
      </w:r>
    </w:p>
    <w:p w14:paraId="780A6457" w14:textId="77777777" w:rsidR="00953CFF" w:rsidRPr="00AB1684" w:rsidRDefault="00953CFF" w:rsidP="00953CF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II. Strategic HRM focuses on macro concerns such as structure and culture while HR strategy focuses on specific issues assigned.</w:t>
      </w:r>
    </w:p>
    <w:p w14:paraId="1CD384CF" w14:textId="77777777" w:rsidR="0082330A" w:rsidRPr="00AB1684" w:rsidRDefault="00953CFF" w:rsidP="0082330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III. Human Resource strategy decisions are derived from strategic HRM.</w:t>
      </w:r>
    </w:p>
    <w:p w14:paraId="1423736D" w14:textId="77777777" w:rsidR="0082330A" w:rsidRPr="00AB1684" w:rsidRDefault="0082330A" w:rsidP="0082330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Code:</w:t>
      </w:r>
    </w:p>
    <w:p w14:paraId="2E45FD39" w14:textId="62463F0E" w:rsidR="0082330A" w:rsidRPr="00AB1684" w:rsidRDefault="0082330A" w:rsidP="00AE2099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Statements I and II are correct while III is incorrect.</w:t>
      </w:r>
    </w:p>
    <w:p w14:paraId="6B3852D8" w14:textId="6C9D16B3" w:rsidR="0082330A" w:rsidRPr="00AB1684" w:rsidRDefault="0082330A" w:rsidP="00AE2099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Statements II and III are correct while I is incorrect.</w:t>
      </w:r>
    </w:p>
    <w:p w14:paraId="0B1C5643" w14:textId="437ED1FC" w:rsidR="0082330A" w:rsidRPr="00AB1684" w:rsidRDefault="0082330A" w:rsidP="00AE2099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Statements I and III are correct while II is incorrect.</w:t>
      </w:r>
    </w:p>
    <w:p w14:paraId="12A1A0BB" w14:textId="43FD505D" w:rsidR="0082330A" w:rsidRPr="00AB1684" w:rsidRDefault="0082330A" w:rsidP="00AE2099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All the statements are correct.</w:t>
      </w:r>
    </w:p>
    <w:p w14:paraId="6800D700" w14:textId="5535D420" w:rsidR="00D70C58" w:rsidRPr="00AB1684" w:rsidRDefault="00D70C58" w:rsidP="00D70C58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4730D175" w14:textId="77777777" w:rsidR="001E6DB6" w:rsidRPr="00AB1684" w:rsidRDefault="008D2505" w:rsidP="001E6DB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Which of the following code represents the full form of the term “BARS” in performance management systems?</w:t>
      </w:r>
    </w:p>
    <w:p w14:paraId="0C54B71F" w14:textId="1FC0A1CC" w:rsidR="001E6DB6" w:rsidRPr="00AB1684" w:rsidRDefault="001E6DB6" w:rsidP="001E6DB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a) </w:t>
      </w:r>
      <w:r w:rsidR="008D2505"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Business Appraisal and Rating Systems.</w:t>
      </w:r>
    </w:p>
    <w:p w14:paraId="3F16A233" w14:textId="77777777" w:rsidR="001E6DB6" w:rsidRPr="00AB1684" w:rsidRDefault="001E6DB6" w:rsidP="001E6DB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b) </w:t>
      </w:r>
      <w:r w:rsidR="008D2505"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Balanced Assessment Reviewing Scorecard.</w:t>
      </w:r>
    </w:p>
    <w:p w14:paraId="47BBE6FB" w14:textId="77777777" w:rsidR="001E6DB6" w:rsidRPr="00AB1684" w:rsidRDefault="001E6DB6" w:rsidP="001E6DB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c)</w:t>
      </w:r>
      <w:r w:rsidR="008D2505"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Behaviourally Anchored Rating Scale.</w:t>
      </w:r>
    </w:p>
    <w:p w14:paraId="217F428A" w14:textId="56937F41" w:rsidR="008D2505" w:rsidRPr="00AB1684" w:rsidRDefault="001E6DB6" w:rsidP="001E6DB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d) </w:t>
      </w:r>
      <w:r w:rsidR="008D2505"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Benchmarking Appraisal Reviewing Strategy.</w:t>
      </w:r>
    </w:p>
    <w:p w14:paraId="7385B355" w14:textId="77777777" w:rsidR="001E6DB6" w:rsidRPr="00AB1684" w:rsidRDefault="001E6DB6" w:rsidP="001E6DB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45578AF6" w14:textId="478EA887" w:rsidR="00DB2BBF" w:rsidRPr="00AB1684" w:rsidRDefault="00DB2BBF" w:rsidP="001E6DB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Select the correct code of the following statements being correct or incorrect.</w:t>
      </w:r>
    </w:p>
    <w:p w14:paraId="4A7ADC81" w14:textId="77777777" w:rsidR="00DB2BBF" w:rsidRPr="00AB1684" w:rsidRDefault="00DB2BBF" w:rsidP="00DB2BB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Statement (I): A Global Depositary Receipt (GDR) is a bank certificate issued in more than one country for shares in a foreign company.</w:t>
      </w:r>
    </w:p>
    <w:p w14:paraId="666A123C" w14:textId="77777777" w:rsidR="00DB2BBF" w:rsidRPr="00AB1684" w:rsidRDefault="00DB2BBF" w:rsidP="00DB2BB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Statement (II): A GDR is very similar to American Depositary Receipt (ADR)</w:t>
      </w:r>
    </w:p>
    <w:p w14:paraId="0E4A6BAE" w14:textId="77777777" w:rsidR="00DB2BBF" w:rsidRPr="00AB1684" w:rsidRDefault="00DB2BBF" w:rsidP="00DB2BB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Statement (III): GDRs are called EDRs when private markets are attempting to obtain Euros.</w:t>
      </w:r>
    </w:p>
    <w:p w14:paraId="10627C91" w14:textId="77777777" w:rsidR="001E6DB6" w:rsidRPr="00AB1684" w:rsidRDefault="001E6DB6" w:rsidP="00DB2BB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811AA8E" w14:textId="2D518432" w:rsidR="00DB2BBF" w:rsidRPr="00AB1684" w:rsidRDefault="00DB2BBF" w:rsidP="00DB2BB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Code:</w:t>
      </w:r>
    </w:p>
    <w:p w14:paraId="2B492A83" w14:textId="77777777" w:rsidR="001E6DB6" w:rsidRPr="00AB1684" w:rsidRDefault="001E6DB6" w:rsidP="00DB2BB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8C8FA34" w14:textId="4C6DEC93" w:rsidR="00DB2BBF" w:rsidRPr="00AB1684" w:rsidRDefault="00DB2BBF" w:rsidP="001E6DB6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Statements (I), (II) and (III) are correct.</w:t>
      </w:r>
    </w:p>
    <w:p w14:paraId="113376F5" w14:textId="149D0FC7" w:rsidR="00DB2BBF" w:rsidRPr="00AB1684" w:rsidRDefault="00DB2BBF" w:rsidP="001E6DB6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Statements (I) and (II) are correct but (III) is incorrect.</w:t>
      </w:r>
    </w:p>
    <w:p w14:paraId="7E675537" w14:textId="26201F17" w:rsidR="00DB2BBF" w:rsidRPr="00AB1684" w:rsidRDefault="00DB2BBF" w:rsidP="00E927E7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Statements (I) and (III) are correct but (II) is incorrect.</w:t>
      </w:r>
    </w:p>
    <w:p w14:paraId="2C37E78E" w14:textId="6FABAAB4" w:rsidR="002F399F" w:rsidRPr="00AB1684" w:rsidRDefault="00DB2BBF" w:rsidP="00E927E7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Statements (II) and (III) are correct but (I) is incorrect.</w:t>
      </w:r>
    </w:p>
    <w:p w14:paraId="64964C2A" w14:textId="77777777" w:rsidR="00E927E7" w:rsidRPr="00AB1684" w:rsidRDefault="00E927E7" w:rsidP="001E6DB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14884555" w14:textId="34F26693" w:rsidR="002F399F" w:rsidRPr="00AB1684" w:rsidRDefault="002F399F" w:rsidP="001E6DB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300" w:afterAutospacing="0"/>
        <w:rPr>
          <w:rFonts w:ascii="Arial" w:hAnsi="Arial" w:cs="Arial"/>
          <w:bCs/>
          <w:sz w:val="22"/>
          <w:szCs w:val="22"/>
        </w:rPr>
      </w:pPr>
      <w:r w:rsidRPr="00AB1684">
        <w:rPr>
          <w:rFonts w:ascii="Arial" w:hAnsi="Arial" w:cs="Arial"/>
          <w:bCs/>
          <w:sz w:val="22"/>
          <w:szCs w:val="22"/>
        </w:rPr>
        <w:t>Which one of the following is agricultural income under the Income Tax Act, 1961?</w:t>
      </w:r>
    </w:p>
    <w:p w14:paraId="4AD880AE" w14:textId="1D68731D" w:rsidR="002F399F" w:rsidRPr="00AB1684" w:rsidRDefault="002F399F" w:rsidP="00040F92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Interest on arrears of rent in respect of agricultural land.</w:t>
      </w:r>
    </w:p>
    <w:p w14:paraId="6ECD72E4" w14:textId="4191F86C" w:rsidR="002F399F" w:rsidRPr="00AB1684" w:rsidRDefault="002F399F" w:rsidP="00040F92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Interest received by a money-lender in the form of agricultural produce.</w:t>
      </w:r>
    </w:p>
    <w:p w14:paraId="5ABD934E" w14:textId="607F0BDA" w:rsidR="002F399F" w:rsidRPr="00AB1684" w:rsidRDefault="002F399F" w:rsidP="00040F92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lastRenderedPageBreak/>
        <w:t>Income from sale of trees of forest which are of spontaneous growth and in relation to which forestry operations alone are performed.</w:t>
      </w:r>
    </w:p>
    <w:p w14:paraId="35C9088E" w14:textId="25A8B175" w:rsidR="002F399F" w:rsidRDefault="002F399F" w:rsidP="00040F92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Interest on capital received by a partner from the firm engaged in agricultural operations.</w:t>
      </w:r>
    </w:p>
    <w:p w14:paraId="53AC89F4" w14:textId="77777777" w:rsidR="002F5A40" w:rsidRPr="00AB1684" w:rsidRDefault="002F5A40" w:rsidP="002F5A4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0D17A259" w14:textId="1783A58C" w:rsidR="00D70C58" w:rsidRPr="00AB1684" w:rsidRDefault="00860ECC" w:rsidP="00040F92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300" w:afterAutospacing="0"/>
        <w:rPr>
          <w:rFonts w:ascii="Arial" w:hAnsi="Arial" w:cs="Arial"/>
          <w:bCs/>
          <w:sz w:val="22"/>
          <w:szCs w:val="22"/>
        </w:rPr>
      </w:pPr>
      <w:r w:rsidRPr="00AB1684">
        <w:rPr>
          <w:rFonts w:ascii="Arial" w:hAnsi="Arial" w:cs="Arial"/>
          <w:bCs/>
          <w:sz w:val="22"/>
          <w:szCs w:val="22"/>
        </w:rPr>
        <w:t>Under the Income Tax Act, 1961 “block of assets” for the purpose of charging depreciation means:</w:t>
      </w:r>
    </w:p>
    <w:p w14:paraId="5B2767CD" w14:textId="3798B9A0" w:rsidR="00860ECC" w:rsidRPr="00AB1684" w:rsidRDefault="00860ECC" w:rsidP="00040F92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Value of all the assets after depreciation</w:t>
      </w:r>
    </w:p>
    <w:p w14:paraId="11C608A1" w14:textId="51B15BF2" w:rsidR="00860ECC" w:rsidRPr="00AB1684" w:rsidRDefault="00860ECC" w:rsidP="00040F92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Value of all tangible assets after charging depreciation</w:t>
      </w:r>
    </w:p>
    <w:p w14:paraId="7545C434" w14:textId="36804ACA" w:rsidR="00860ECC" w:rsidRPr="00AB1684" w:rsidRDefault="00860ECC" w:rsidP="00040F92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Value of all those assets to which one rate of depreciation is applicable</w:t>
      </w:r>
    </w:p>
    <w:p w14:paraId="480D4BA2" w14:textId="75A8A6FE" w:rsidR="0082330A" w:rsidRDefault="00860ECC" w:rsidP="002F5A40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>Gross value of machinery and plant less accumulated depreciation</w:t>
      </w:r>
    </w:p>
    <w:p w14:paraId="621B5DBA" w14:textId="77777777" w:rsidR="002F5A40" w:rsidRPr="002F5A40" w:rsidRDefault="002F5A40" w:rsidP="002F5A40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86AEF54" w14:textId="749DF131" w:rsidR="000D6A3F" w:rsidRPr="00AB1684" w:rsidRDefault="009E40FC" w:rsidP="00040F92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300" w:afterAutospacing="0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  <w:bookmarkStart w:id="2" w:name="_Hlk104751060"/>
      <w:r w:rsidRPr="00AB1684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Which of the following statements does not stand as a principle of compensation administration?</w:t>
      </w:r>
    </w:p>
    <w:p w14:paraId="24CD01A9" w14:textId="747C7598" w:rsidR="009E40FC" w:rsidRPr="00AB1684" w:rsidRDefault="009E40FC" w:rsidP="00AE2099">
      <w:pPr>
        <w:pStyle w:val="ListParagraph"/>
        <w:numPr>
          <w:ilvl w:val="0"/>
          <w:numId w:val="29"/>
        </w:numPr>
        <w:shd w:val="clear" w:color="auto" w:fill="FFFFFF"/>
        <w:spacing w:after="300" w:line="240" w:lineRule="auto"/>
        <w:rPr>
          <w:rFonts w:ascii="Arial" w:eastAsia="Times New Roman" w:hAnsi="Arial" w:cs="Arial"/>
          <w:lang w:eastAsia="en-IN"/>
        </w:rPr>
      </w:pPr>
      <w:r w:rsidRPr="00AB1684">
        <w:rPr>
          <w:rFonts w:ascii="Arial" w:eastAsia="Times New Roman" w:hAnsi="Arial" w:cs="Arial"/>
          <w:lang w:eastAsia="en-IN"/>
        </w:rPr>
        <w:t>An enterprise should have a clear -cut plan to determine differential pay level in terms of divergent job requirements.</w:t>
      </w:r>
    </w:p>
    <w:p w14:paraId="67C56392" w14:textId="424EC04B" w:rsidR="009E40FC" w:rsidRPr="00AB1684" w:rsidRDefault="009E40FC" w:rsidP="00AE2099">
      <w:pPr>
        <w:pStyle w:val="ListParagraph"/>
        <w:numPr>
          <w:ilvl w:val="0"/>
          <w:numId w:val="29"/>
        </w:numPr>
        <w:shd w:val="clear" w:color="auto" w:fill="FFFFFF"/>
        <w:spacing w:after="300" w:line="240" w:lineRule="auto"/>
        <w:rPr>
          <w:rFonts w:ascii="Arial" w:eastAsia="Times New Roman" w:hAnsi="Arial" w:cs="Arial"/>
          <w:lang w:eastAsia="en-IN"/>
        </w:rPr>
      </w:pPr>
      <w:r w:rsidRPr="00AB1684">
        <w:rPr>
          <w:rFonts w:ascii="Arial" w:eastAsia="Times New Roman" w:hAnsi="Arial" w:cs="Arial"/>
          <w:lang w:eastAsia="en-IN"/>
        </w:rPr>
        <w:t>People and jobs should never be mingled.</w:t>
      </w:r>
    </w:p>
    <w:p w14:paraId="1A89B434" w14:textId="3A11192A" w:rsidR="009E40FC" w:rsidRPr="00AB1684" w:rsidRDefault="009E40FC" w:rsidP="00AE2099">
      <w:pPr>
        <w:pStyle w:val="ListParagraph"/>
        <w:numPr>
          <w:ilvl w:val="0"/>
          <w:numId w:val="29"/>
        </w:numPr>
        <w:shd w:val="clear" w:color="auto" w:fill="FFFFFF"/>
        <w:spacing w:after="300" w:line="240" w:lineRule="auto"/>
        <w:rPr>
          <w:rFonts w:ascii="Arial" w:eastAsia="Times New Roman" w:hAnsi="Arial" w:cs="Arial"/>
          <w:lang w:eastAsia="en-IN"/>
        </w:rPr>
      </w:pPr>
      <w:r w:rsidRPr="00AB1684">
        <w:rPr>
          <w:rFonts w:ascii="Arial" w:eastAsia="Times New Roman" w:hAnsi="Arial" w:cs="Arial"/>
          <w:lang w:eastAsia="en-IN"/>
        </w:rPr>
        <w:t>The compensation system should be designed with subjectivity with respect to individual skill sets exercised from time to time.</w:t>
      </w:r>
    </w:p>
    <w:p w14:paraId="2FD2F267" w14:textId="1EE72A5D" w:rsidR="009E40FC" w:rsidRPr="00AB1684" w:rsidRDefault="009E40FC" w:rsidP="00AE2099">
      <w:pPr>
        <w:pStyle w:val="ListParagraph"/>
        <w:numPr>
          <w:ilvl w:val="0"/>
          <w:numId w:val="29"/>
        </w:numPr>
        <w:shd w:val="clear" w:color="auto" w:fill="FFFFFF"/>
        <w:spacing w:after="300" w:line="240" w:lineRule="auto"/>
        <w:rPr>
          <w:rFonts w:ascii="Arial" w:eastAsia="Times New Roman" w:hAnsi="Arial" w:cs="Arial"/>
          <w:lang w:eastAsia="en-IN"/>
        </w:rPr>
      </w:pPr>
      <w:r w:rsidRPr="00AB1684">
        <w:rPr>
          <w:rFonts w:ascii="Arial" w:eastAsia="Times New Roman" w:hAnsi="Arial" w:cs="Arial"/>
          <w:lang w:eastAsia="en-IN"/>
        </w:rPr>
        <w:t>There should be established wage grievance handling procedures.</w:t>
      </w:r>
    </w:p>
    <w:p w14:paraId="2550FD2A" w14:textId="77777777" w:rsidR="008779A9" w:rsidRPr="00AB1684" w:rsidRDefault="008779A9" w:rsidP="008779A9">
      <w:pPr>
        <w:pStyle w:val="ListParagraph"/>
        <w:shd w:val="clear" w:color="auto" w:fill="FFFFFF"/>
        <w:spacing w:after="300" w:line="240" w:lineRule="auto"/>
        <w:ind w:left="1440"/>
        <w:rPr>
          <w:rFonts w:ascii="Arial" w:eastAsia="Times New Roman" w:hAnsi="Arial" w:cs="Arial"/>
          <w:lang w:eastAsia="en-IN"/>
        </w:rPr>
      </w:pPr>
    </w:p>
    <w:p w14:paraId="04EDFFD2" w14:textId="0959EE04" w:rsidR="009E40FC" w:rsidRPr="00AB1684" w:rsidRDefault="008779A9" w:rsidP="00040F92">
      <w:pPr>
        <w:pStyle w:val="ListParagraph"/>
        <w:numPr>
          <w:ilvl w:val="0"/>
          <w:numId w:val="37"/>
        </w:numPr>
        <w:shd w:val="clear" w:color="auto" w:fill="FFFFFF"/>
        <w:spacing w:after="300" w:line="240" w:lineRule="auto"/>
        <w:rPr>
          <w:rFonts w:ascii="Arial" w:eastAsia="Times New Roman" w:hAnsi="Arial" w:cs="Arial"/>
          <w:lang w:eastAsia="en-IN"/>
        </w:rPr>
      </w:pPr>
      <w:r w:rsidRPr="00AB1684">
        <w:rPr>
          <w:rStyle w:val="Strong"/>
          <w:rFonts w:ascii="Arial" w:hAnsi="Arial" w:cs="Arial"/>
          <w:b w:val="0"/>
          <w:bCs w:val="0"/>
          <w:shd w:val="clear" w:color="auto" w:fill="FFFFFF"/>
        </w:rPr>
        <w:t>A reduction from the list price that is offered by a seller to buyers in payment for marketing functions the buyers will perform is known as:</w:t>
      </w:r>
    </w:p>
    <w:p w14:paraId="69A13275" w14:textId="17354891" w:rsidR="008779A9" w:rsidRPr="00AB1684" w:rsidRDefault="008779A9" w:rsidP="00AE2099">
      <w:pPr>
        <w:pStyle w:val="ListParagraph"/>
        <w:numPr>
          <w:ilvl w:val="0"/>
          <w:numId w:val="30"/>
        </w:numPr>
        <w:shd w:val="clear" w:color="auto" w:fill="FFFFFF"/>
        <w:spacing w:after="300" w:line="240" w:lineRule="auto"/>
        <w:rPr>
          <w:rFonts w:ascii="Arial" w:eastAsia="Times New Roman" w:hAnsi="Arial" w:cs="Arial"/>
          <w:lang w:eastAsia="en-IN"/>
        </w:rPr>
      </w:pPr>
      <w:r w:rsidRPr="00AB1684">
        <w:rPr>
          <w:rFonts w:ascii="Arial" w:eastAsia="Times New Roman" w:hAnsi="Arial" w:cs="Arial"/>
          <w:lang w:eastAsia="en-IN"/>
        </w:rPr>
        <w:t>Trade Discount</w:t>
      </w:r>
    </w:p>
    <w:p w14:paraId="68199675" w14:textId="354A6109" w:rsidR="008779A9" w:rsidRPr="00AB1684" w:rsidRDefault="008779A9" w:rsidP="00AE2099">
      <w:pPr>
        <w:pStyle w:val="ListParagraph"/>
        <w:numPr>
          <w:ilvl w:val="0"/>
          <w:numId w:val="30"/>
        </w:numPr>
        <w:shd w:val="clear" w:color="auto" w:fill="FFFFFF"/>
        <w:spacing w:after="300" w:line="240" w:lineRule="auto"/>
        <w:rPr>
          <w:rFonts w:ascii="Arial" w:eastAsia="Times New Roman" w:hAnsi="Arial" w:cs="Arial"/>
          <w:lang w:eastAsia="en-IN"/>
        </w:rPr>
      </w:pPr>
      <w:r w:rsidRPr="00AB1684">
        <w:rPr>
          <w:rFonts w:ascii="Arial" w:eastAsia="Times New Roman" w:hAnsi="Arial" w:cs="Arial"/>
          <w:lang w:eastAsia="en-IN"/>
        </w:rPr>
        <w:t>Functional Discount</w:t>
      </w:r>
    </w:p>
    <w:p w14:paraId="38ADEC2F" w14:textId="4B622566" w:rsidR="008779A9" w:rsidRPr="00AB1684" w:rsidRDefault="008779A9" w:rsidP="00AE2099">
      <w:pPr>
        <w:pStyle w:val="ListParagraph"/>
        <w:numPr>
          <w:ilvl w:val="0"/>
          <w:numId w:val="30"/>
        </w:numPr>
        <w:shd w:val="clear" w:color="auto" w:fill="FFFFFF"/>
        <w:spacing w:after="300" w:line="240" w:lineRule="auto"/>
        <w:rPr>
          <w:rFonts w:ascii="Arial" w:eastAsia="Times New Roman" w:hAnsi="Arial" w:cs="Arial"/>
          <w:lang w:eastAsia="en-IN"/>
        </w:rPr>
      </w:pPr>
      <w:r w:rsidRPr="00AB1684">
        <w:rPr>
          <w:rFonts w:ascii="Arial" w:eastAsia="Times New Roman" w:hAnsi="Arial" w:cs="Arial"/>
          <w:lang w:eastAsia="en-IN"/>
        </w:rPr>
        <w:t>Cash Discount</w:t>
      </w:r>
    </w:p>
    <w:p w14:paraId="034A8D36" w14:textId="499090B6" w:rsidR="008779A9" w:rsidRPr="00AB1684" w:rsidRDefault="008779A9" w:rsidP="00AE2099">
      <w:pPr>
        <w:pStyle w:val="ListParagraph"/>
        <w:numPr>
          <w:ilvl w:val="0"/>
          <w:numId w:val="30"/>
        </w:numPr>
        <w:shd w:val="clear" w:color="auto" w:fill="FFFFFF"/>
        <w:spacing w:after="300" w:line="240" w:lineRule="auto"/>
        <w:rPr>
          <w:rFonts w:ascii="Arial" w:eastAsia="Times New Roman" w:hAnsi="Arial" w:cs="Arial"/>
          <w:lang w:eastAsia="en-IN"/>
        </w:rPr>
      </w:pPr>
      <w:r w:rsidRPr="00AB1684">
        <w:rPr>
          <w:rFonts w:ascii="Arial" w:eastAsia="Times New Roman" w:hAnsi="Arial" w:cs="Arial"/>
          <w:lang w:eastAsia="en-IN"/>
        </w:rPr>
        <w:t>Both Trade and Functional Discount</w:t>
      </w:r>
    </w:p>
    <w:bookmarkEnd w:id="2"/>
    <w:p w14:paraId="060FF1EA" w14:textId="77777777" w:rsidR="009E40FC" w:rsidRPr="00AB1684" w:rsidRDefault="009E40FC" w:rsidP="009E40FC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1F9E70B5" w14:textId="0F3234B3" w:rsidR="00181985" w:rsidRPr="00AB1684" w:rsidRDefault="00181985" w:rsidP="00181985">
      <w:pPr>
        <w:pStyle w:val="NormalWeb"/>
        <w:shd w:val="clear" w:color="auto" w:fill="FFFFFF"/>
        <w:spacing w:before="0" w:beforeAutospacing="0" w:after="300" w:afterAutospacing="0"/>
        <w:ind w:left="108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B168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10D82A2B" w14:textId="77777777" w:rsidR="009306AC" w:rsidRPr="00AB1684" w:rsidRDefault="009306AC" w:rsidP="009306AC">
      <w:pPr>
        <w:pStyle w:val="ListParagraph"/>
        <w:rPr>
          <w:rFonts w:ascii="Arial" w:hAnsi="Arial" w:cs="Arial"/>
          <w:bCs/>
        </w:rPr>
      </w:pPr>
    </w:p>
    <w:sectPr w:rsidR="009306AC" w:rsidRPr="00AB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23B6"/>
    <w:multiLevelType w:val="hybridMultilevel"/>
    <w:tmpl w:val="4AD2B68A"/>
    <w:lvl w:ilvl="0" w:tplc="49743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74208"/>
    <w:multiLevelType w:val="hybridMultilevel"/>
    <w:tmpl w:val="356E21C6"/>
    <w:lvl w:ilvl="0" w:tplc="DE9C8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60315F"/>
    <w:multiLevelType w:val="hybridMultilevel"/>
    <w:tmpl w:val="B4C47212"/>
    <w:lvl w:ilvl="0" w:tplc="1AA6D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B6277"/>
    <w:multiLevelType w:val="hybridMultilevel"/>
    <w:tmpl w:val="5AA24FEC"/>
    <w:lvl w:ilvl="0" w:tplc="6BB8DE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838AE"/>
    <w:multiLevelType w:val="hybridMultilevel"/>
    <w:tmpl w:val="C56AE4F6"/>
    <w:lvl w:ilvl="0" w:tplc="D8F60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E760E"/>
    <w:multiLevelType w:val="hybridMultilevel"/>
    <w:tmpl w:val="0EF63FB4"/>
    <w:lvl w:ilvl="0" w:tplc="2406847C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C1448"/>
    <w:multiLevelType w:val="hybridMultilevel"/>
    <w:tmpl w:val="CABC0F86"/>
    <w:lvl w:ilvl="0" w:tplc="D6869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874CF6"/>
    <w:multiLevelType w:val="hybridMultilevel"/>
    <w:tmpl w:val="33B0729C"/>
    <w:lvl w:ilvl="0" w:tplc="6A8E58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74390"/>
    <w:multiLevelType w:val="hybridMultilevel"/>
    <w:tmpl w:val="9BA45F26"/>
    <w:lvl w:ilvl="0" w:tplc="279AA8CE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C03DB"/>
    <w:multiLevelType w:val="hybridMultilevel"/>
    <w:tmpl w:val="63D0ACF6"/>
    <w:lvl w:ilvl="0" w:tplc="E54ACFE4">
      <w:start w:val="1"/>
      <w:numFmt w:val="lowerLetter"/>
      <w:lvlText w:val="%1)"/>
      <w:lvlJc w:val="left"/>
      <w:pPr>
        <w:ind w:left="1440" w:hanging="360"/>
      </w:pPr>
      <w:rPr>
        <w:rFonts w:ascii="Roboto" w:eastAsia="Times New Roman" w:hAnsi="Roboto"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BD3772"/>
    <w:multiLevelType w:val="hybridMultilevel"/>
    <w:tmpl w:val="E82A4814"/>
    <w:lvl w:ilvl="0" w:tplc="89E2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0A3C48"/>
    <w:multiLevelType w:val="hybridMultilevel"/>
    <w:tmpl w:val="A31CDDEA"/>
    <w:lvl w:ilvl="0" w:tplc="2DB849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16798"/>
    <w:multiLevelType w:val="hybridMultilevel"/>
    <w:tmpl w:val="0B9CCCA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264F75"/>
    <w:multiLevelType w:val="hybridMultilevel"/>
    <w:tmpl w:val="4B206C5E"/>
    <w:lvl w:ilvl="0" w:tplc="E188C6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E1CFC"/>
    <w:multiLevelType w:val="hybridMultilevel"/>
    <w:tmpl w:val="A5041A28"/>
    <w:lvl w:ilvl="0" w:tplc="E996A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72876"/>
    <w:multiLevelType w:val="hybridMultilevel"/>
    <w:tmpl w:val="6868CD72"/>
    <w:lvl w:ilvl="0" w:tplc="D40C7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070738"/>
    <w:multiLevelType w:val="hybridMultilevel"/>
    <w:tmpl w:val="771C132E"/>
    <w:lvl w:ilvl="0" w:tplc="CC78B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AC453B"/>
    <w:multiLevelType w:val="hybridMultilevel"/>
    <w:tmpl w:val="307C4AC0"/>
    <w:lvl w:ilvl="0" w:tplc="FC60A0C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BE6F8F"/>
    <w:multiLevelType w:val="hybridMultilevel"/>
    <w:tmpl w:val="C246B250"/>
    <w:lvl w:ilvl="0" w:tplc="56EC0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A33FC7"/>
    <w:multiLevelType w:val="hybridMultilevel"/>
    <w:tmpl w:val="517C76EC"/>
    <w:lvl w:ilvl="0" w:tplc="CB0C0CEC">
      <w:start w:val="1"/>
      <w:numFmt w:val="lowerRoman"/>
      <w:lvlText w:val="%1)"/>
      <w:lvlJc w:val="righ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C37F6F"/>
    <w:multiLevelType w:val="hybridMultilevel"/>
    <w:tmpl w:val="D74E51BE"/>
    <w:lvl w:ilvl="0" w:tplc="AF443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C56F7D"/>
    <w:multiLevelType w:val="hybridMultilevel"/>
    <w:tmpl w:val="C72EDCEA"/>
    <w:lvl w:ilvl="0" w:tplc="373E9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EB3AFD"/>
    <w:multiLevelType w:val="hybridMultilevel"/>
    <w:tmpl w:val="7008861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77288"/>
    <w:multiLevelType w:val="hybridMultilevel"/>
    <w:tmpl w:val="47F4DA90"/>
    <w:lvl w:ilvl="0" w:tplc="FB2ED3D6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23B4D"/>
    <w:multiLevelType w:val="hybridMultilevel"/>
    <w:tmpl w:val="CB20007A"/>
    <w:lvl w:ilvl="0" w:tplc="E43A42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C143E"/>
    <w:multiLevelType w:val="hybridMultilevel"/>
    <w:tmpl w:val="B9E2C1FC"/>
    <w:lvl w:ilvl="0" w:tplc="4F4A24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1044E2C"/>
    <w:multiLevelType w:val="hybridMultilevel"/>
    <w:tmpl w:val="B7B8B734"/>
    <w:lvl w:ilvl="0" w:tplc="1982012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C6F71"/>
    <w:multiLevelType w:val="hybridMultilevel"/>
    <w:tmpl w:val="03F2BD9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B74E3D"/>
    <w:multiLevelType w:val="hybridMultilevel"/>
    <w:tmpl w:val="51E0812E"/>
    <w:lvl w:ilvl="0" w:tplc="0F20B8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C91ADC"/>
    <w:multiLevelType w:val="hybridMultilevel"/>
    <w:tmpl w:val="1CA0A880"/>
    <w:lvl w:ilvl="0" w:tplc="9C7812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81F0F"/>
    <w:multiLevelType w:val="hybridMultilevel"/>
    <w:tmpl w:val="93FC938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17269"/>
    <w:multiLevelType w:val="hybridMultilevel"/>
    <w:tmpl w:val="CC486E3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603D69"/>
    <w:multiLevelType w:val="hybridMultilevel"/>
    <w:tmpl w:val="4198B6FE"/>
    <w:lvl w:ilvl="0" w:tplc="D7B03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E447F"/>
    <w:multiLevelType w:val="hybridMultilevel"/>
    <w:tmpl w:val="E254594C"/>
    <w:lvl w:ilvl="0" w:tplc="80CA3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5A6506"/>
    <w:multiLevelType w:val="hybridMultilevel"/>
    <w:tmpl w:val="94E4775C"/>
    <w:lvl w:ilvl="0" w:tplc="D1EE43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23754"/>
    <w:multiLevelType w:val="hybridMultilevel"/>
    <w:tmpl w:val="41166F5C"/>
    <w:lvl w:ilvl="0" w:tplc="46F0E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3A4B9E"/>
    <w:multiLevelType w:val="hybridMultilevel"/>
    <w:tmpl w:val="D3BED760"/>
    <w:lvl w:ilvl="0" w:tplc="3934D7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A61755"/>
    <w:multiLevelType w:val="hybridMultilevel"/>
    <w:tmpl w:val="08AAA5CC"/>
    <w:lvl w:ilvl="0" w:tplc="2FE26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536465"/>
    <w:multiLevelType w:val="hybridMultilevel"/>
    <w:tmpl w:val="D52ECB00"/>
    <w:lvl w:ilvl="0" w:tplc="F4B0A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215F3E"/>
    <w:multiLevelType w:val="hybridMultilevel"/>
    <w:tmpl w:val="035C2FA0"/>
    <w:lvl w:ilvl="0" w:tplc="01E040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533634"/>
    <w:multiLevelType w:val="hybridMultilevel"/>
    <w:tmpl w:val="A204F49A"/>
    <w:lvl w:ilvl="0" w:tplc="EF649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4"/>
  </w:num>
  <w:num w:numId="4">
    <w:abstractNumId w:val="14"/>
  </w:num>
  <w:num w:numId="5">
    <w:abstractNumId w:val="16"/>
  </w:num>
  <w:num w:numId="6">
    <w:abstractNumId w:val="33"/>
  </w:num>
  <w:num w:numId="7">
    <w:abstractNumId w:val="32"/>
  </w:num>
  <w:num w:numId="8">
    <w:abstractNumId w:val="7"/>
  </w:num>
  <w:num w:numId="9">
    <w:abstractNumId w:val="37"/>
  </w:num>
  <w:num w:numId="10">
    <w:abstractNumId w:val="24"/>
  </w:num>
  <w:num w:numId="11">
    <w:abstractNumId w:val="38"/>
  </w:num>
  <w:num w:numId="12">
    <w:abstractNumId w:val="0"/>
  </w:num>
  <w:num w:numId="13">
    <w:abstractNumId w:val="17"/>
  </w:num>
  <w:num w:numId="14">
    <w:abstractNumId w:val="1"/>
  </w:num>
  <w:num w:numId="15">
    <w:abstractNumId w:val="19"/>
  </w:num>
  <w:num w:numId="16">
    <w:abstractNumId w:val="22"/>
  </w:num>
  <w:num w:numId="17">
    <w:abstractNumId w:val="20"/>
  </w:num>
  <w:num w:numId="18">
    <w:abstractNumId w:val="9"/>
  </w:num>
  <w:num w:numId="19">
    <w:abstractNumId w:val="31"/>
  </w:num>
  <w:num w:numId="20">
    <w:abstractNumId w:val="6"/>
  </w:num>
  <w:num w:numId="21">
    <w:abstractNumId w:val="35"/>
  </w:num>
  <w:num w:numId="22">
    <w:abstractNumId w:val="13"/>
  </w:num>
  <w:num w:numId="23">
    <w:abstractNumId w:val="30"/>
  </w:num>
  <w:num w:numId="24">
    <w:abstractNumId w:val="39"/>
  </w:num>
  <w:num w:numId="25">
    <w:abstractNumId w:val="26"/>
  </w:num>
  <w:num w:numId="26">
    <w:abstractNumId w:val="40"/>
  </w:num>
  <w:num w:numId="27">
    <w:abstractNumId w:val="23"/>
  </w:num>
  <w:num w:numId="28">
    <w:abstractNumId w:val="5"/>
  </w:num>
  <w:num w:numId="29">
    <w:abstractNumId w:val="12"/>
  </w:num>
  <w:num w:numId="30">
    <w:abstractNumId w:val="27"/>
  </w:num>
  <w:num w:numId="31">
    <w:abstractNumId w:val="3"/>
  </w:num>
  <w:num w:numId="32">
    <w:abstractNumId w:val="15"/>
  </w:num>
  <w:num w:numId="33">
    <w:abstractNumId w:val="18"/>
  </w:num>
  <w:num w:numId="34">
    <w:abstractNumId w:val="28"/>
  </w:num>
  <w:num w:numId="35">
    <w:abstractNumId w:val="36"/>
  </w:num>
  <w:num w:numId="36">
    <w:abstractNumId w:val="25"/>
  </w:num>
  <w:num w:numId="37">
    <w:abstractNumId w:val="8"/>
  </w:num>
  <w:num w:numId="38">
    <w:abstractNumId w:val="34"/>
  </w:num>
  <w:num w:numId="39">
    <w:abstractNumId w:val="21"/>
  </w:num>
  <w:num w:numId="40">
    <w:abstractNumId w:val="11"/>
  </w:num>
  <w:num w:numId="41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yNzWzsLAwNrUwtTBW0lEKTi0uzszPAykwrAUAQg2G1SwAAAA="/>
  </w:docVars>
  <w:rsids>
    <w:rsidRoot w:val="002E10E0"/>
    <w:rsid w:val="00040F92"/>
    <w:rsid w:val="00044CC9"/>
    <w:rsid w:val="000504E8"/>
    <w:rsid w:val="000D6A3F"/>
    <w:rsid w:val="000E268E"/>
    <w:rsid w:val="0010714E"/>
    <w:rsid w:val="00163CE7"/>
    <w:rsid w:val="00181985"/>
    <w:rsid w:val="001C6D95"/>
    <w:rsid w:val="001E6DB6"/>
    <w:rsid w:val="00233DFC"/>
    <w:rsid w:val="002407DC"/>
    <w:rsid w:val="002418EB"/>
    <w:rsid w:val="00241F98"/>
    <w:rsid w:val="002508C0"/>
    <w:rsid w:val="00285799"/>
    <w:rsid w:val="002A25C4"/>
    <w:rsid w:val="002C29F4"/>
    <w:rsid w:val="002E10E0"/>
    <w:rsid w:val="002F399F"/>
    <w:rsid w:val="002F533B"/>
    <w:rsid w:val="002F5A40"/>
    <w:rsid w:val="00304220"/>
    <w:rsid w:val="003426A3"/>
    <w:rsid w:val="00353E62"/>
    <w:rsid w:val="00362DDB"/>
    <w:rsid w:val="0038219B"/>
    <w:rsid w:val="003A639B"/>
    <w:rsid w:val="003B4D25"/>
    <w:rsid w:val="003D0F84"/>
    <w:rsid w:val="00451DEF"/>
    <w:rsid w:val="004E6959"/>
    <w:rsid w:val="005116A2"/>
    <w:rsid w:val="00514030"/>
    <w:rsid w:val="00577E40"/>
    <w:rsid w:val="005A5635"/>
    <w:rsid w:val="006067C1"/>
    <w:rsid w:val="00614518"/>
    <w:rsid w:val="00640575"/>
    <w:rsid w:val="006671A4"/>
    <w:rsid w:val="0067289D"/>
    <w:rsid w:val="00687124"/>
    <w:rsid w:val="006D7EF8"/>
    <w:rsid w:val="00700075"/>
    <w:rsid w:val="0074214F"/>
    <w:rsid w:val="007C61E8"/>
    <w:rsid w:val="0082330A"/>
    <w:rsid w:val="00827D8B"/>
    <w:rsid w:val="00832348"/>
    <w:rsid w:val="0085279A"/>
    <w:rsid w:val="00860ECC"/>
    <w:rsid w:val="008779A9"/>
    <w:rsid w:val="00880B22"/>
    <w:rsid w:val="00880D18"/>
    <w:rsid w:val="008A04C6"/>
    <w:rsid w:val="008C1AB3"/>
    <w:rsid w:val="008D2505"/>
    <w:rsid w:val="008D5844"/>
    <w:rsid w:val="00922E74"/>
    <w:rsid w:val="009306AC"/>
    <w:rsid w:val="00943C80"/>
    <w:rsid w:val="00953CFF"/>
    <w:rsid w:val="00985CF8"/>
    <w:rsid w:val="009C135E"/>
    <w:rsid w:val="009C32F4"/>
    <w:rsid w:val="009C48BC"/>
    <w:rsid w:val="009E40FC"/>
    <w:rsid w:val="009E4991"/>
    <w:rsid w:val="00A10CC9"/>
    <w:rsid w:val="00A1443A"/>
    <w:rsid w:val="00AB1684"/>
    <w:rsid w:val="00AB7F48"/>
    <w:rsid w:val="00AE02B7"/>
    <w:rsid w:val="00AE2099"/>
    <w:rsid w:val="00BB772D"/>
    <w:rsid w:val="00BD3835"/>
    <w:rsid w:val="00BF4402"/>
    <w:rsid w:val="00BF51D6"/>
    <w:rsid w:val="00C1191D"/>
    <w:rsid w:val="00C2351D"/>
    <w:rsid w:val="00C23739"/>
    <w:rsid w:val="00C60163"/>
    <w:rsid w:val="00C81BA7"/>
    <w:rsid w:val="00CC6964"/>
    <w:rsid w:val="00CF35D5"/>
    <w:rsid w:val="00CF5D3C"/>
    <w:rsid w:val="00D2639E"/>
    <w:rsid w:val="00D42415"/>
    <w:rsid w:val="00D70C58"/>
    <w:rsid w:val="00DB2BBF"/>
    <w:rsid w:val="00DE78C2"/>
    <w:rsid w:val="00DF181E"/>
    <w:rsid w:val="00E0585F"/>
    <w:rsid w:val="00E35AB7"/>
    <w:rsid w:val="00E421CB"/>
    <w:rsid w:val="00E66DAC"/>
    <w:rsid w:val="00E8138E"/>
    <w:rsid w:val="00E83045"/>
    <w:rsid w:val="00E83905"/>
    <w:rsid w:val="00E8754F"/>
    <w:rsid w:val="00E927E7"/>
    <w:rsid w:val="00F036FC"/>
    <w:rsid w:val="00F21278"/>
    <w:rsid w:val="00F4391E"/>
    <w:rsid w:val="00F52C43"/>
    <w:rsid w:val="00F83834"/>
    <w:rsid w:val="00F851C9"/>
    <w:rsid w:val="00FA0DBE"/>
    <w:rsid w:val="00FB12CA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800E"/>
  <w15:chartTrackingRefBased/>
  <w15:docId w15:val="{47044337-2D08-43AE-82B1-036364F5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030"/>
    <w:pPr>
      <w:spacing w:after="0" w:line="240" w:lineRule="auto"/>
    </w:pPr>
    <w:rPr>
      <w:rFonts w:ascii="Calibri" w:eastAsia="Calibri" w:hAnsi="Calibri" w:cs="SimSun"/>
    </w:rPr>
  </w:style>
  <w:style w:type="paragraph" w:styleId="ListParagraph">
    <w:name w:val="List Paragraph"/>
    <w:basedOn w:val="Normal"/>
    <w:uiPriority w:val="34"/>
    <w:qFormat/>
    <w:rsid w:val="00FA0D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2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02B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53E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 R</dc:creator>
  <cp:keywords/>
  <dc:description/>
  <cp:lastModifiedBy>LIBDL-13</cp:lastModifiedBy>
  <cp:revision>82</cp:revision>
  <dcterms:created xsi:type="dcterms:W3CDTF">2022-05-29T05:28:00Z</dcterms:created>
  <dcterms:modified xsi:type="dcterms:W3CDTF">2022-09-30T09:51:00Z</dcterms:modified>
</cp:coreProperties>
</file>