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F34879" w14:textId="77777777" w:rsidR="009F15B9" w:rsidRPr="00C23AA1" w:rsidRDefault="009F15B9" w:rsidP="009F15B9">
      <w:r w:rsidRPr="00C23AA1">
        <w:rPr>
          <w:noProof/>
          <w:lang w:val="en-IN" w:eastAsia="en-IN"/>
        </w:rPr>
        <w:drawing>
          <wp:inline distT="0" distB="0" distL="0" distR="0" wp14:anchorId="30B76C51" wp14:editId="07C31AB3">
            <wp:extent cx="842090" cy="791308"/>
            <wp:effectExtent l="19050" t="0" r="0" b="0"/>
            <wp:docPr id="1" name="Picture 1" descr="Description: col LOGO outline"/>
            <wp:cNvGraphicFramePr/>
            <a:graphic xmlns:a="http://schemas.openxmlformats.org/drawingml/2006/main">
              <a:graphicData uri="http://schemas.openxmlformats.org/drawingml/2006/picture">
                <pic:pic xmlns:pic="http://schemas.openxmlformats.org/drawingml/2006/picture">
                  <pic:nvPicPr>
                    <pic:cNvPr id="3" name="Picture 2" descr="Description: col LOGO outl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2090" cy="79130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C23AA1">
        <w:tab/>
      </w:r>
      <w:r w:rsidRPr="00C23AA1">
        <w:tab/>
      </w:r>
      <w:r w:rsidRPr="00C23AA1">
        <w:tab/>
      </w:r>
      <w:r w:rsidRPr="00C23AA1">
        <w:tab/>
      </w:r>
      <w:r w:rsidRPr="00C23AA1">
        <w:tab/>
      </w:r>
      <w:r w:rsidRPr="00C23AA1">
        <w:tab/>
      </w:r>
      <w:r w:rsidRPr="00C23AA1">
        <w:tab/>
      </w:r>
      <w:r w:rsidRPr="00C23AA1">
        <w:rPr>
          <w:noProof/>
          <w:lang w:val="en-IN" w:eastAsia="en-IN"/>
        </w:rPr>
        <mc:AlternateContent>
          <mc:Choice Requires="wps">
            <w:drawing>
              <wp:inline distT="0" distB="0" distL="0" distR="0" wp14:anchorId="62E3EC23" wp14:editId="5CE6F3DF">
                <wp:extent cx="1898430" cy="685799"/>
                <wp:effectExtent l="0" t="0" r="26035" b="19685"/>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430" cy="685799"/>
                        </a:xfrm>
                        <a:prstGeom prst="rect">
                          <a:avLst/>
                        </a:prstGeom>
                        <a:solidFill>
                          <a:srgbClr val="FFFFFF"/>
                        </a:solidFill>
                        <a:ln w="9525">
                          <a:solidFill>
                            <a:srgbClr val="000000"/>
                          </a:solidFill>
                          <a:miter lim="800000"/>
                          <a:headEnd/>
                          <a:tailEnd/>
                        </a:ln>
                      </wps:spPr>
                      <wps:txbx>
                        <w:txbxContent>
                          <w:p w14:paraId="20A4435C" w14:textId="77777777" w:rsidR="009F15B9" w:rsidRDefault="009F15B9" w:rsidP="009F15B9">
                            <w:pPr>
                              <w:textAlignment w:val="baseline"/>
                              <w:rPr>
                                <w:rFonts w:ascii="Calibri" w:hAnsi="Calibri" w:cs="Calibri"/>
                                <w:color w:val="000000"/>
                              </w:rPr>
                            </w:pPr>
                            <w:r>
                              <w:rPr>
                                <w:rFonts w:ascii="Calibri" w:hAnsi="Calibri" w:cs="Calibri"/>
                                <w:color w:val="000000"/>
                              </w:rPr>
                              <w:t>Register Number:</w:t>
                            </w:r>
                          </w:p>
                          <w:p w14:paraId="58B8EAAD" w14:textId="77777777" w:rsidR="009F15B9" w:rsidRDefault="009F15B9" w:rsidP="009F15B9">
                            <w:pPr>
                              <w:textAlignment w:val="baseline"/>
                              <w:rPr>
                                <w:rFonts w:ascii="Calibri" w:hAnsi="Calibri" w:cs="Calibri"/>
                                <w:color w:val="000000"/>
                              </w:rPr>
                            </w:pPr>
                            <w:r>
                              <w:rPr>
                                <w:rFonts w:ascii="Calibri" w:hAnsi="Calibri" w:cs="Calibri"/>
                                <w:color w:val="000000"/>
                              </w:rPr>
                              <w:t xml:space="preserve">Date: </w:t>
                            </w:r>
                          </w:p>
                        </w:txbxContent>
                      </wps:txbx>
                      <wps:bodyPr vertOverflow="clip" wrap="square" lIns="91440" tIns="45720" rIns="91440" bIns="45720" anchor="t" upright="1"/>
                    </wps:wsp>
                  </a:graphicData>
                </a:graphic>
              </wp:inline>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E3EC23" id="_x0000_t202" coordsize="21600,21600" o:spt="202" path="m,l,21600r21600,l21600,xe">
                <v:stroke joinstyle="miter"/>
                <v:path gradientshapeok="t" o:connecttype="rect"/>
              </v:shapetype>
              <v:shape id="Text Box 4" o:spid="_x0000_s1026" type="#_x0000_t202" style="width:149.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">
                <v:textbox>
                  <w:txbxContent>
                    <w:p w14:paraId="20A4435C" w14:textId="77777777" w:rsidR="009F15B9" w:rsidRDefault="009F15B9" w:rsidP="009F15B9">
                      <w:pPr>
                        <w:textAlignment w:val="baseline"/>
                        <w:rPr>
                          <w:rFonts w:ascii="Calibri" w:hAnsi="Calibri" w:cs="Calibri"/>
                          <w:color w:val="000000"/>
                        </w:rPr>
                      </w:pPr>
                      <w:r>
                        <w:rPr>
                          <w:rFonts w:ascii="Calibri" w:hAnsi="Calibri" w:cs="Calibri"/>
                          <w:color w:val="000000"/>
                        </w:rPr>
                        <w:t>Register Number:</w:t>
                      </w:r>
                    </w:p>
                    <w:p w14:paraId="58B8EAAD" w14:textId="77777777" w:rsidR="009F15B9" w:rsidRDefault="009F15B9" w:rsidP="009F15B9">
                      <w:pPr>
                        <w:textAlignment w:val="baseline"/>
                        <w:rPr>
                          <w:rFonts w:ascii="Calibri" w:hAnsi="Calibri" w:cs="Calibri"/>
                          <w:color w:val="000000"/>
                        </w:rPr>
                      </w:pPr>
                      <w:r>
                        <w:rPr>
                          <w:rFonts w:ascii="Calibri" w:hAnsi="Calibri" w:cs="Calibri"/>
                          <w:color w:val="000000"/>
                        </w:rPr>
                        <w:t xml:space="preserve">Date: </w:t>
                      </w:r>
                    </w:p>
                  </w:txbxContent>
                </v:textbox>
                <w10:anchorlock/>
              </v:shape>
            </w:pict>
          </mc:Fallback>
        </mc:AlternateContent>
      </w:r>
    </w:p>
    <w:p w14:paraId="32300B72" w14:textId="77777777" w:rsidR="009F15B9" w:rsidRPr="00C23AA1" w:rsidRDefault="009F15B9" w:rsidP="009F15B9">
      <w:pPr>
        <w:spacing w:after="0"/>
        <w:jc w:val="center"/>
        <w:rPr>
          <w:rFonts w:ascii="Arial" w:eastAsia="Times New Roman" w:hAnsi="Arial" w:cs="Arial"/>
          <w:b/>
          <w:bCs/>
          <w:color w:val="000000"/>
          <w:sz w:val="24"/>
          <w:szCs w:val="24"/>
        </w:rPr>
      </w:pPr>
      <w:r w:rsidRPr="00C23AA1">
        <w:rPr>
          <w:rFonts w:ascii="Arial" w:eastAsia="Times New Roman" w:hAnsi="Arial" w:cs="Arial"/>
          <w:b/>
          <w:bCs/>
          <w:color w:val="000000"/>
          <w:sz w:val="24"/>
          <w:szCs w:val="24"/>
        </w:rPr>
        <w:t>ST. JOSEPH’S COLLEGE (AUTONOMOUS), BANGALORE-27</w:t>
      </w:r>
    </w:p>
    <w:p w14:paraId="7833E4CF" w14:textId="68386043" w:rsidR="009F15B9" w:rsidRPr="00C23AA1" w:rsidRDefault="009F15B9" w:rsidP="009F15B9">
      <w:pPr>
        <w:spacing w:after="0"/>
        <w:jc w:val="center"/>
        <w:rPr>
          <w:rFonts w:ascii="Arial" w:eastAsia="Times New Roman" w:hAnsi="Arial" w:cs="Arial"/>
          <w:b/>
          <w:bCs/>
          <w:color w:val="000000"/>
          <w:sz w:val="24"/>
          <w:szCs w:val="24"/>
        </w:rPr>
      </w:pPr>
      <w:r w:rsidRPr="00C23AA1">
        <w:rPr>
          <w:rFonts w:ascii="Arial" w:eastAsia="Times New Roman" w:hAnsi="Arial" w:cs="Arial"/>
          <w:b/>
          <w:bCs/>
          <w:color w:val="000000"/>
          <w:sz w:val="24"/>
          <w:szCs w:val="24"/>
        </w:rPr>
        <w:t xml:space="preserve">MCOM </w:t>
      </w:r>
      <w:r w:rsidR="00B710D6">
        <w:rPr>
          <w:rFonts w:ascii="Arial" w:eastAsia="Times New Roman" w:hAnsi="Arial" w:cs="Arial"/>
          <w:b/>
          <w:bCs/>
          <w:color w:val="000000"/>
          <w:sz w:val="24"/>
          <w:szCs w:val="24"/>
        </w:rPr>
        <w:t>STRATEGIC FINANCIAL MANAGEMENT</w:t>
      </w:r>
      <w:r w:rsidRPr="00C23AA1">
        <w:rPr>
          <w:rFonts w:ascii="Arial" w:eastAsia="Times New Roman" w:hAnsi="Arial" w:cs="Arial"/>
          <w:b/>
          <w:bCs/>
          <w:color w:val="000000"/>
          <w:sz w:val="24"/>
          <w:szCs w:val="24"/>
        </w:rPr>
        <w:t xml:space="preserve"> - I</w:t>
      </w:r>
      <w:r w:rsidR="00B710D6">
        <w:rPr>
          <w:rFonts w:ascii="Arial" w:eastAsia="Times New Roman" w:hAnsi="Arial" w:cs="Arial"/>
          <w:b/>
          <w:bCs/>
          <w:color w:val="000000"/>
          <w:sz w:val="24"/>
          <w:szCs w:val="24"/>
        </w:rPr>
        <w:t>V</w:t>
      </w:r>
      <w:r w:rsidRPr="00C23AA1">
        <w:rPr>
          <w:rFonts w:ascii="Arial" w:eastAsia="Times New Roman" w:hAnsi="Arial" w:cs="Arial"/>
          <w:b/>
          <w:bCs/>
          <w:color w:val="000000"/>
          <w:sz w:val="24"/>
          <w:szCs w:val="24"/>
        </w:rPr>
        <w:t xml:space="preserve"> SEMESTER</w:t>
      </w:r>
    </w:p>
    <w:p w14:paraId="79DDD594" w14:textId="77777777" w:rsidR="009F15B9" w:rsidRPr="00C23AA1" w:rsidRDefault="009F15B9" w:rsidP="009F15B9">
      <w:pPr>
        <w:spacing w:after="0"/>
        <w:jc w:val="center"/>
        <w:rPr>
          <w:rFonts w:ascii="Arial" w:eastAsia="Times New Roman" w:hAnsi="Arial" w:cs="Arial"/>
          <w:b/>
          <w:bCs/>
          <w:color w:val="000000"/>
          <w:sz w:val="24"/>
          <w:szCs w:val="24"/>
        </w:rPr>
      </w:pPr>
      <w:r w:rsidRPr="00C23AA1">
        <w:rPr>
          <w:rFonts w:ascii="Arial" w:eastAsia="Times New Roman" w:hAnsi="Arial" w:cs="Arial"/>
          <w:b/>
          <w:bCs/>
          <w:color w:val="000000"/>
          <w:sz w:val="24"/>
          <w:szCs w:val="24"/>
        </w:rPr>
        <w:t>SEMESTER EXAMINATION: APRIL 2022</w:t>
      </w:r>
    </w:p>
    <w:p w14:paraId="4E577CAF" w14:textId="77777777" w:rsidR="009F15B9" w:rsidRPr="00C23AA1" w:rsidRDefault="009F15B9" w:rsidP="009F15B9">
      <w:pPr>
        <w:spacing w:after="0"/>
        <w:jc w:val="center"/>
        <w:rPr>
          <w:rFonts w:ascii="Arial" w:eastAsia="Times New Roman" w:hAnsi="Arial" w:cs="Arial"/>
          <w:b/>
          <w:bCs/>
          <w:color w:val="000000"/>
          <w:sz w:val="24"/>
          <w:szCs w:val="24"/>
        </w:rPr>
      </w:pPr>
      <w:r w:rsidRPr="00C23AA1">
        <w:rPr>
          <w:rFonts w:ascii="Arial" w:hAnsi="Arial" w:cs="Arial"/>
          <w:color w:val="000000"/>
          <w:sz w:val="20"/>
          <w:szCs w:val="20"/>
          <w:lang w:val="en-GB"/>
        </w:rPr>
        <w:t>(Examination conducted in July-August 2022)</w:t>
      </w:r>
    </w:p>
    <w:p w14:paraId="0D573166" w14:textId="0A7B1004" w:rsidR="009F15B9" w:rsidRPr="00C23AA1" w:rsidRDefault="009F15B9" w:rsidP="009F15B9">
      <w:pPr>
        <w:spacing w:after="0"/>
        <w:jc w:val="center"/>
        <w:rPr>
          <w:rFonts w:ascii="Arial" w:eastAsia="Times New Roman" w:hAnsi="Arial" w:cs="Arial"/>
          <w:b/>
          <w:bCs/>
          <w:color w:val="000000"/>
          <w:sz w:val="24"/>
          <w:szCs w:val="24"/>
          <w:u w:val="single"/>
        </w:rPr>
      </w:pPr>
      <w:r w:rsidRPr="00C23AA1">
        <w:rPr>
          <w:rFonts w:ascii="Arial" w:eastAsia="Times New Roman" w:hAnsi="Arial" w:cs="Arial"/>
          <w:b/>
          <w:bCs/>
          <w:color w:val="000000"/>
          <w:sz w:val="24"/>
          <w:szCs w:val="24"/>
          <w:u w:val="single"/>
        </w:rPr>
        <w:t>MCO</w:t>
      </w:r>
      <w:r w:rsidR="00044FF6">
        <w:rPr>
          <w:rFonts w:ascii="Arial" w:eastAsia="Times New Roman" w:hAnsi="Arial" w:cs="Arial"/>
          <w:b/>
          <w:bCs/>
          <w:color w:val="000000"/>
          <w:sz w:val="24"/>
          <w:szCs w:val="24"/>
          <w:u w:val="single"/>
        </w:rPr>
        <w:t xml:space="preserve"> </w:t>
      </w:r>
      <w:r w:rsidR="00A22C03">
        <w:rPr>
          <w:rFonts w:ascii="Arial" w:eastAsia="Times New Roman" w:hAnsi="Arial" w:cs="Arial"/>
          <w:b/>
          <w:bCs/>
          <w:color w:val="000000"/>
          <w:sz w:val="24"/>
          <w:szCs w:val="24"/>
          <w:u w:val="single"/>
        </w:rPr>
        <w:t>DEF</w:t>
      </w:r>
      <w:r w:rsidRPr="00C23AA1">
        <w:rPr>
          <w:rFonts w:ascii="Arial" w:eastAsia="Times New Roman" w:hAnsi="Arial" w:cs="Arial"/>
          <w:b/>
          <w:bCs/>
          <w:color w:val="000000"/>
          <w:sz w:val="24"/>
          <w:szCs w:val="24"/>
          <w:u w:val="single"/>
        </w:rPr>
        <w:t xml:space="preserve"> </w:t>
      </w:r>
      <w:r w:rsidR="00B710D6">
        <w:rPr>
          <w:rFonts w:ascii="Arial" w:eastAsia="Times New Roman" w:hAnsi="Arial" w:cs="Arial"/>
          <w:b/>
          <w:bCs/>
          <w:color w:val="000000"/>
          <w:sz w:val="24"/>
          <w:szCs w:val="24"/>
          <w:u w:val="single"/>
        </w:rPr>
        <w:t>0</w:t>
      </w:r>
      <w:r w:rsidRPr="00C23AA1">
        <w:rPr>
          <w:rFonts w:ascii="Arial" w:eastAsia="Times New Roman" w:hAnsi="Arial" w:cs="Arial"/>
          <w:b/>
          <w:bCs/>
          <w:color w:val="000000"/>
          <w:sz w:val="24"/>
          <w:szCs w:val="24"/>
          <w:u w:val="single"/>
        </w:rPr>
        <w:t>318/</w:t>
      </w:r>
      <w:r w:rsidR="00B710D6">
        <w:rPr>
          <w:rFonts w:ascii="Arial" w:eastAsia="Times New Roman" w:hAnsi="Arial" w:cs="Arial"/>
          <w:b/>
          <w:bCs/>
          <w:color w:val="000000"/>
          <w:sz w:val="24"/>
          <w:szCs w:val="24"/>
          <w:u w:val="single"/>
        </w:rPr>
        <w:t>0</w:t>
      </w:r>
      <w:r w:rsidR="00044FF6">
        <w:rPr>
          <w:rFonts w:ascii="Arial" w:eastAsia="Times New Roman" w:hAnsi="Arial" w:cs="Arial"/>
          <w:b/>
          <w:bCs/>
          <w:color w:val="000000"/>
          <w:sz w:val="24"/>
          <w:szCs w:val="24"/>
          <w:u w:val="single"/>
        </w:rPr>
        <w:t>320 -</w:t>
      </w:r>
      <w:r w:rsidRPr="00C23AA1">
        <w:rPr>
          <w:rFonts w:ascii="Arial" w:eastAsia="Times New Roman" w:hAnsi="Arial" w:cs="Arial"/>
          <w:b/>
          <w:bCs/>
          <w:color w:val="000000"/>
          <w:sz w:val="24"/>
          <w:szCs w:val="24"/>
          <w:u w:val="single"/>
        </w:rPr>
        <w:t xml:space="preserve"> </w:t>
      </w:r>
      <w:r w:rsidR="00044FF6">
        <w:rPr>
          <w:rFonts w:ascii="Arial" w:eastAsia="Times New Roman" w:hAnsi="Arial" w:cs="Arial"/>
          <w:b/>
          <w:bCs/>
          <w:color w:val="000000"/>
          <w:sz w:val="24"/>
          <w:szCs w:val="24"/>
          <w:u w:val="single"/>
        </w:rPr>
        <w:t>Strategic Financial Management</w:t>
      </w:r>
    </w:p>
    <w:p w14:paraId="650ED824" w14:textId="77777777" w:rsidR="009F15B9" w:rsidRPr="00C23AA1" w:rsidRDefault="009F15B9" w:rsidP="009F15B9">
      <w:pPr>
        <w:spacing w:after="0" w:line="240" w:lineRule="auto"/>
        <w:rPr>
          <w:rFonts w:ascii="Arial" w:eastAsia="Times New Roman" w:hAnsi="Arial" w:cs="Arial"/>
          <w:b/>
          <w:bCs/>
          <w:color w:val="000000"/>
          <w:sz w:val="24"/>
          <w:szCs w:val="24"/>
        </w:rPr>
      </w:pPr>
      <w:r w:rsidRPr="00C23AA1">
        <w:rPr>
          <w:rFonts w:ascii="Arial" w:eastAsia="Times New Roman" w:hAnsi="Arial" w:cs="Arial"/>
          <w:b/>
          <w:bCs/>
          <w:color w:val="000000"/>
          <w:sz w:val="24"/>
          <w:szCs w:val="24"/>
        </w:rPr>
        <w:t xml:space="preserve">Time – 2 ½ </w:t>
      </w:r>
      <w:proofErr w:type="spellStart"/>
      <w:r w:rsidRPr="00C23AA1">
        <w:rPr>
          <w:rFonts w:ascii="Arial" w:eastAsia="Times New Roman" w:hAnsi="Arial" w:cs="Arial"/>
          <w:b/>
          <w:bCs/>
          <w:color w:val="000000"/>
          <w:sz w:val="24"/>
          <w:szCs w:val="24"/>
        </w:rPr>
        <w:t>hrs</w:t>
      </w:r>
      <w:proofErr w:type="spellEnd"/>
      <w:r w:rsidRPr="00C23AA1">
        <w:rPr>
          <w:rFonts w:ascii="Arial" w:eastAsia="Times New Roman" w:hAnsi="Arial" w:cs="Arial"/>
          <w:b/>
          <w:bCs/>
          <w:color w:val="000000"/>
          <w:sz w:val="24"/>
          <w:szCs w:val="24"/>
        </w:rPr>
        <w:tab/>
      </w:r>
      <w:r w:rsidRPr="00C23AA1">
        <w:rPr>
          <w:rFonts w:ascii="Arial" w:eastAsia="Times New Roman" w:hAnsi="Arial" w:cs="Arial"/>
          <w:b/>
          <w:bCs/>
          <w:color w:val="000000"/>
          <w:sz w:val="24"/>
          <w:szCs w:val="24"/>
        </w:rPr>
        <w:tab/>
      </w:r>
      <w:r w:rsidRPr="00C23AA1">
        <w:rPr>
          <w:rFonts w:ascii="Arial" w:eastAsia="Times New Roman" w:hAnsi="Arial" w:cs="Arial"/>
          <w:b/>
          <w:bCs/>
          <w:color w:val="000000"/>
          <w:sz w:val="24"/>
          <w:szCs w:val="24"/>
        </w:rPr>
        <w:tab/>
      </w:r>
      <w:r w:rsidRPr="00C23AA1">
        <w:rPr>
          <w:rFonts w:ascii="Arial" w:eastAsia="Times New Roman" w:hAnsi="Arial" w:cs="Arial"/>
          <w:b/>
          <w:bCs/>
          <w:color w:val="000000"/>
          <w:sz w:val="24"/>
          <w:szCs w:val="24"/>
        </w:rPr>
        <w:tab/>
      </w:r>
      <w:r w:rsidRPr="00C23AA1">
        <w:rPr>
          <w:rFonts w:ascii="Arial" w:eastAsia="Times New Roman" w:hAnsi="Arial" w:cs="Arial"/>
          <w:b/>
          <w:bCs/>
          <w:color w:val="000000"/>
          <w:sz w:val="24"/>
          <w:szCs w:val="24"/>
        </w:rPr>
        <w:tab/>
      </w:r>
      <w:r w:rsidRPr="00C23AA1">
        <w:rPr>
          <w:rFonts w:ascii="Arial" w:eastAsia="Times New Roman" w:hAnsi="Arial" w:cs="Arial"/>
          <w:b/>
          <w:bCs/>
          <w:color w:val="000000"/>
          <w:sz w:val="24"/>
          <w:szCs w:val="24"/>
        </w:rPr>
        <w:tab/>
      </w:r>
      <w:r w:rsidRPr="00C23AA1">
        <w:rPr>
          <w:rFonts w:ascii="Arial" w:eastAsia="Times New Roman" w:hAnsi="Arial" w:cs="Arial"/>
          <w:b/>
          <w:bCs/>
          <w:color w:val="000000"/>
          <w:sz w:val="24"/>
          <w:szCs w:val="24"/>
        </w:rPr>
        <w:tab/>
      </w:r>
      <w:r w:rsidRPr="00C23AA1">
        <w:rPr>
          <w:rFonts w:ascii="Arial" w:eastAsia="Times New Roman" w:hAnsi="Arial" w:cs="Arial"/>
          <w:b/>
          <w:bCs/>
          <w:color w:val="000000"/>
          <w:sz w:val="24"/>
          <w:szCs w:val="24"/>
        </w:rPr>
        <w:tab/>
        <w:t xml:space="preserve">     Max Marks – 70</w:t>
      </w:r>
    </w:p>
    <w:p w14:paraId="0586BEDD" w14:textId="0CA10CAB" w:rsidR="009F15B9" w:rsidRPr="00C23AA1" w:rsidRDefault="009F15B9" w:rsidP="009F15B9">
      <w:pPr>
        <w:spacing w:after="0" w:line="240" w:lineRule="auto"/>
        <w:jc w:val="center"/>
        <w:rPr>
          <w:rFonts w:ascii="Arial" w:eastAsia="Times New Roman" w:hAnsi="Arial" w:cs="Arial"/>
          <w:b/>
          <w:bCs/>
          <w:color w:val="000000"/>
          <w:sz w:val="24"/>
          <w:szCs w:val="24"/>
        </w:rPr>
      </w:pPr>
      <w:r w:rsidRPr="00C23AA1">
        <w:rPr>
          <w:rFonts w:ascii="Arial" w:eastAsia="Times New Roman" w:hAnsi="Arial" w:cs="Arial"/>
          <w:b/>
          <w:bCs/>
          <w:color w:val="000000"/>
          <w:sz w:val="24"/>
          <w:szCs w:val="24"/>
        </w:rPr>
        <w:t xml:space="preserve">This paper contains </w:t>
      </w:r>
      <w:r w:rsidR="00C7449F">
        <w:rPr>
          <w:rFonts w:ascii="Arial" w:eastAsia="Times New Roman" w:hAnsi="Arial" w:cs="Arial"/>
          <w:b/>
          <w:bCs/>
          <w:color w:val="000000"/>
          <w:sz w:val="24"/>
          <w:szCs w:val="24"/>
        </w:rPr>
        <w:t>two</w:t>
      </w:r>
      <w:r w:rsidRPr="00C23AA1">
        <w:rPr>
          <w:rFonts w:ascii="Arial" w:eastAsia="Times New Roman" w:hAnsi="Arial" w:cs="Arial"/>
          <w:b/>
          <w:bCs/>
          <w:color w:val="000000"/>
          <w:sz w:val="24"/>
          <w:szCs w:val="24"/>
        </w:rPr>
        <w:t xml:space="preserve"> printed pages and four parts</w:t>
      </w:r>
    </w:p>
    <w:p w14:paraId="1D54D956" w14:textId="77777777" w:rsidR="009F15B9" w:rsidRPr="00C23AA1" w:rsidRDefault="009F15B9" w:rsidP="009F15B9">
      <w:pPr>
        <w:spacing w:after="0" w:line="240" w:lineRule="auto"/>
        <w:jc w:val="center"/>
        <w:rPr>
          <w:rFonts w:ascii="Arial" w:eastAsia="Times New Roman" w:hAnsi="Arial" w:cs="Arial"/>
          <w:b/>
          <w:bCs/>
          <w:color w:val="000000"/>
          <w:sz w:val="24"/>
          <w:szCs w:val="24"/>
        </w:rPr>
      </w:pPr>
    </w:p>
    <w:p w14:paraId="5B2282CB" w14:textId="77777777" w:rsidR="009F15B9" w:rsidRPr="00C23AA1" w:rsidRDefault="009F15B9" w:rsidP="009F15B9">
      <w:pPr>
        <w:jc w:val="center"/>
        <w:rPr>
          <w:rFonts w:ascii="Arial" w:hAnsi="Arial" w:cs="Arial"/>
          <w:b/>
          <w:sz w:val="24"/>
          <w:szCs w:val="24"/>
        </w:rPr>
      </w:pPr>
      <w:r w:rsidRPr="00C23AA1">
        <w:rPr>
          <w:rFonts w:ascii="Arial" w:hAnsi="Arial" w:cs="Arial"/>
          <w:b/>
          <w:sz w:val="24"/>
          <w:szCs w:val="24"/>
        </w:rPr>
        <w:t>SECTION A</w:t>
      </w:r>
    </w:p>
    <w:p w14:paraId="56009BAF" w14:textId="77777777" w:rsidR="009F15B9" w:rsidRPr="00C23AA1" w:rsidRDefault="009F15B9" w:rsidP="009F15B9">
      <w:pPr>
        <w:pStyle w:val="ListParagraph"/>
        <w:spacing w:line="360" w:lineRule="auto"/>
        <w:ind w:left="0"/>
        <w:jc w:val="both"/>
        <w:rPr>
          <w:rFonts w:ascii="Arial" w:hAnsi="Arial" w:cs="Arial"/>
          <w:b/>
          <w:sz w:val="22"/>
          <w:szCs w:val="22"/>
        </w:rPr>
      </w:pPr>
      <w:r w:rsidRPr="00C23AA1">
        <w:rPr>
          <w:rFonts w:ascii="Arial" w:hAnsi="Arial" w:cs="Arial"/>
          <w:b/>
          <w:sz w:val="22"/>
          <w:szCs w:val="22"/>
        </w:rPr>
        <w:t>Answer any TEN of the following questions. Each question carries two marks. (10x2=20)</w:t>
      </w:r>
    </w:p>
    <w:p w14:paraId="70615EAA" w14:textId="587C6985" w:rsidR="009F15B9" w:rsidRPr="00E756F9" w:rsidRDefault="00EC03B9" w:rsidP="009F15B9">
      <w:pPr>
        <w:pStyle w:val="ListParagraph"/>
        <w:numPr>
          <w:ilvl w:val="0"/>
          <w:numId w:val="1"/>
        </w:numPr>
        <w:spacing w:line="360" w:lineRule="auto"/>
        <w:rPr>
          <w:rFonts w:ascii="Arial" w:hAnsi="Arial" w:cs="Arial"/>
          <w:bCs/>
          <w:color w:val="000000"/>
          <w:sz w:val="22"/>
          <w:szCs w:val="22"/>
        </w:rPr>
      </w:pPr>
      <w:r w:rsidRPr="00E756F9">
        <w:rPr>
          <w:rFonts w:ascii="Arial" w:hAnsi="Arial" w:cs="Arial"/>
          <w:bCs/>
          <w:color w:val="000000"/>
          <w:sz w:val="22"/>
          <w:szCs w:val="22"/>
        </w:rPr>
        <w:t xml:space="preserve">What is meant by strategic </w:t>
      </w:r>
      <w:r w:rsidR="00072F1F">
        <w:rPr>
          <w:rFonts w:ascii="Arial" w:hAnsi="Arial" w:cs="Arial"/>
          <w:bCs/>
          <w:color w:val="000000"/>
          <w:sz w:val="22"/>
          <w:szCs w:val="22"/>
        </w:rPr>
        <w:t>financial management</w:t>
      </w:r>
      <w:r w:rsidRPr="00E756F9">
        <w:rPr>
          <w:rFonts w:ascii="Arial" w:hAnsi="Arial" w:cs="Arial"/>
          <w:bCs/>
          <w:color w:val="000000"/>
          <w:sz w:val="22"/>
          <w:szCs w:val="22"/>
        </w:rPr>
        <w:t>?</w:t>
      </w:r>
    </w:p>
    <w:p w14:paraId="0DCE8BB6" w14:textId="5C3FC2AB" w:rsidR="00EC03B9" w:rsidRPr="00E756F9" w:rsidRDefault="0050772B" w:rsidP="009F15B9">
      <w:pPr>
        <w:pStyle w:val="ListParagraph"/>
        <w:numPr>
          <w:ilvl w:val="0"/>
          <w:numId w:val="1"/>
        </w:numPr>
        <w:spacing w:line="360" w:lineRule="auto"/>
        <w:rPr>
          <w:rFonts w:ascii="Arial" w:hAnsi="Arial" w:cs="Arial"/>
          <w:bCs/>
          <w:color w:val="000000"/>
          <w:sz w:val="22"/>
          <w:szCs w:val="22"/>
        </w:rPr>
      </w:pPr>
      <w:r>
        <w:rPr>
          <w:rFonts w:ascii="Arial" w:hAnsi="Arial" w:cs="Arial"/>
          <w:bCs/>
          <w:color w:val="000000"/>
          <w:sz w:val="22"/>
          <w:szCs w:val="22"/>
        </w:rPr>
        <w:t xml:space="preserve">List out </w:t>
      </w:r>
      <w:r w:rsidR="00FC1180">
        <w:rPr>
          <w:rFonts w:ascii="Arial" w:hAnsi="Arial" w:cs="Arial"/>
          <w:bCs/>
          <w:color w:val="000000"/>
          <w:sz w:val="22"/>
          <w:szCs w:val="22"/>
        </w:rPr>
        <w:t xml:space="preserve">any four the financial requirements of a firm in the long </w:t>
      </w:r>
      <w:proofErr w:type="gramStart"/>
      <w:r w:rsidR="00FC1180">
        <w:rPr>
          <w:rFonts w:ascii="Arial" w:hAnsi="Arial" w:cs="Arial"/>
          <w:bCs/>
          <w:color w:val="000000"/>
          <w:sz w:val="22"/>
          <w:szCs w:val="22"/>
        </w:rPr>
        <w:t>run .</w:t>
      </w:r>
      <w:proofErr w:type="gramEnd"/>
    </w:p>
    <w:p w14:paraId="4747C963" w14:textId="68AE1291" w:rsidR="00EC03B9" w:rsidRPr="00E756F9" w:rsidRDefault="00EC03B9" w:rsidP="00EC03B9">
      <w:pPr>
        <w:pStyle w:val="ListParagraph"/>
        <w:numPr>
          <w:ilvl w:val="0"/>
          <w:numId w:val="1"/>
        </w:numPr>
        <w:spacing w:line="360" w:lineRule="auto"/>
        <w:rPr>
          <w:rFonts w:ascii="Arial" w:hAnsi="Arial" w:cs="Arial"/>
          <w:bCs/>
          <w:color w:val="000000"/>
          <w:sz w:val="22"/>
          <w:szCs w:val="22"/>
        </w:rPr>
      </w:pPr>
      <w:r w:rsidRPr="00E756F9">
        <w:rPr>
          <w:rFonts w:ascii="Arial" w:hAnsi="Arial" w:cs="Arial"/>
          <w:bCs/>
          <w:color w:val="000000"/>
          <w:sz w:val="22"/>
          <w:szCs w:val="22"/>
        </w:rPr>
        <w:t xml:space="preserve">Give the meaning of </w:t>
      </w:r>
      <w:r w:rsidR="00072F1F">
        <w:rPr>
          <w:rFonts w:ascii="Arial" w:hAnsi="Arial" w:cs="Arial"/>
          <w:bCs/>
          <w:color w:val="000000"/>
          <w:sz w:val="22"/>
          <w:szCs w:val="22"/>
        </w:rPr>
        <w:t>pecking order</w:t>
      </w:r>
      <w:r w:rsidRPr="00E756F9">
        <w:rPr>
          <w:rFonts w:ascii="Arial" w:hAnsi="Arial" w:cs="Arial"/>
          <w:bCs/>
          <w:color w:val="000000"/>
          <w:sz w:val="22"/>
          <w:szCs w:val="22"/>
        </w:rPr>
        <w:t xml:space="preserve"> theory.</w:t>
      </w:r>
    </w:p>
    <w:p w14:paraId="28DF8DC8" w14:textId="151C0040" w:rsidR="00EC03B9" w:rsidRPr="00E756F9" w:rsidRDefault="00EC03B9" w:rsidP="00EC03B9">
      <w:pPr>
        <w:pStyle w:val="ListParagraph"/>
        <w:numPr>
          <w:ilvl w:val="0"/>
          <w:numId w:val="1"/>
        </w:numPr>
        <w:spacing w:line="360" w:lineRule="auto"/>
        <w:rPr>
          <w:rFonts w:ascii="Arial" w:hAnsi="Arial" w:cs="Arial"/>
          <w:bCs/>
          <w:color w:val="000000"/>
          <w:sz w:val="22"/>
          <w:szCs w:val="22"/>
        </w:rPr>
      </w:pPr>
      <w:r w:rsidRPr="00E756F9">
        <w:rPr>
          <w:rFonts w:ascii="Arial" w:hAnsi="Arial" w:cs="Arial"/>
          <w:bCs/>
          <w:color w:val="000000"/>
          <w:sz w:val="22"/>
          <w:szCs w:val="22"/>
        </w:rPr>
        <w:t>Mention any two assumptions of MM theory of relevance.</w:t>
      </w:r>
    </w:p>
    <w:p w14:paraId="6D5C5A7A" w14:textId="4DB9490F" w:rsidR="00EC03B9" w:rsidRPr="00E756F9" w:rsidRDefault="00EC03B9" w:rsidP="00EC03B9">
      <w:pPr>
        <w:pStyle w:val="ListParagraph"/>
        <w:numPr>
          <w:ilvl w:val="0"/>
          <w:numId w:val="1"/>
        </w:numPr>
        <w:spacing w:line="360" w:lineRule="auto"/>
        <w:rPr>
          <w:rFonts w:ascii="Arial" w:hAnsi="Arial" w:cs="Arial"/>
          <w:bCs/>
          <w:color w:val="000000"/>
          <w:sz w:val="22"/>
          <w:szCs w:val="22"/>
        </w:rPr>
      </w:pPr>
      <w:r w:rsidRPr="00E756F9">
        <w:rPr>
          <w:rFonts w:ascii="Arial" w:hAnsi="Arial" w:cs="Arial"/>
          <w:bCs/>
          <w:color w:val="000000"/>
          <w:sz w:val="22"/>
          <w:szCs w:val="22"/>
        </w:rPr>
        <w:t>What is meant by free cash flow?</w:t>
      </w:r>
    </w:p>
    <w:p w14:paraId="58349273" w14:textId="6A2E64B4" w:rsidR="00EC03B9" w:rsidRPr="00E756F9" w:rsidRDefault="00EC03B9" w:rsidP="00EC03B9">
      <w:pPr>
        <w:pStyle w:val="ListParagraph"/>
        <w:numPr>
          <w:ilvl w:val="0"/>
          <w:numId w:val="1"/>
        </w:numPr>
        <w:spacing w:line="360" w:lineRule="auto"/>
        <w:rPr>
          <w:rFonts w:ascii="Arial" w:hAnsi="Arial" w:cs="Arial"/>
          <w:bCs/>
          <w:color w:val="000000"/>
          <w:sz w:val="22"/>
          <w:szCs w:val="22"/>
        </w:rPr>
      </w:pPr>
      <w:r w:rsidRPr="00E756F9">
        <w:rPr>
          <w:rFonts w:ascii="Arial" w:hAnsi="Arial" w:cs="Arial"/>
          <w:bCs/>
          <w:color w:val="000000"/>
          <w:sz w:val="22"/>
          <w:szCs w:val="22"/>
        </w:rPr>
        <w:t>Why there is a requirement for corporate valuation?</w:t>
      </w:r>
    </w:p>
    <w:p w14:paraId="10DA3DB6" w14:textId="5B56E031" w:rsidR="00EC03B9" w:rsidRPr="00E756F9" w:rsidRDefault="00EC03B9" w:rsidP="00EC03B9">
      <w:pPr>
        <w:pStyle w:val="ListParagraph"/>
        <w:numPr>
          <w:ilvl w:val="0"/>
          <w:numId w:val="1"/>
        </w:numPr>
        <w:spacing w:line="360" w:lineRule="auto"/>
        <w:rPr>
          <w:rFonts w:ascii="Arial" w:hAnsi="Arial" w:cs="Arial"/>
          <w:bCs/>
          <w:color w:val="000000"/>
          <w:sz w:val="22"/>
          <w:szCs w:val="22"/>
        </w:rPr>
      </w:pPr>
      <w:r w:rsidRPr="00E756F9">
        <w:rPr>
          <w:rFonts w:ascii="Arial" w:hAnsi="Arial" w:cs="Arial"/>
          <w:bCs/>
          <w:color w:val="000000"/>
          <w:sz w:val="22"/>
          <w:szCs w:val="22"/>
        </w:rPr>
        <w:t xml:space="preserve">What is meant by </w:t>
      </w:r>
      <w:r w:rsidR="00821203">
        <w:rPr>
          <w:rFonts w:ascii="Arial" w:hAnsi="Arial" w:cs="Arial"/>
          <w:bCs/>
          <w:color w:val="000000"/>
          <w:sz w:val="22"/>
          <w:szCs w:val="22"/>
        </w:rPr>
        <w:t>continual or terminal value in</w:t>
      </w:r>
      <w:r w:rsidR="00D76A27">
        <w:rPr>
          <w:rFonts w:ascii="Arial" w:hAnsi="Arial" w:cs="Arial"/>
          <w:bCs/>
          <w:color w:val="000000"/>
          <w:sz w:val="22"/>
          <w:szCs w:val="22"/>
        </w:rPr>
        <w:t xml:space="preserve"> discounted cash flow </w:t>
      </w:r>
      <w:proofErr w:type="gramStart"/>
      <w:r w:rsidR="00D76A27">
        <w:rPr>
          <w:rFonts w:ascii="Arial" w:hAnsi="Arial" w:cs="Arial"/>
          <w:bCs/>
          <w:color w:val="000000"/>
          <w:sz w:val="22"/>
          <w:szCs w:val="22"/>
        </w:rPr>
        <w:t>projection</w:t>
      </w:r>
      <w:r w:rsidR="00821203">
        <w:rPr>
          <w:rFonts w:ascii="Arial" w:hAnsi="Arial" w:cs="Arial"/>
          <w:bCs/>
          <w:color w:val="000000"/>
          <w:sz w:val="22"/>
          <w:szCs w:val="22"/>
        </w:rPr>
        <w:t xml:space="preserve"> </w:t>
      </w:r>
      <w:r w:rsidRPr="00E756F9">
        <w:rPr>
          <w:rFonts w:ascii="Arial" w:hAnsi="Arial" w:cs="Arial"/>
          <w:bCs/>
          <w:color w:val="000000"/>
          <w:sz w:val="22"/>
          <w:szCs w:val="22"/>
        </w:rPr>
        <w:t>?</w:t>
      </w:r>
      <w:proofErr w:type="gramEnd"/>
    </w:p>
    <w:p w14:paraId="5836DC4B" w14:textId="0FA0C662" w:rsidR="00EC03B9" w:rsidRPr="00E756F9" w:rsidRDefault="009D4BD9" w:rsidP="00EC03B9">
      <w:pPr>
        <w:pStyle w:val="ListParagraph"/>
        <w:numPr>
          <w:ilvl w:val="0"/>
          <w:numId w:val="1"/>
        </w:numPr>
        <w:spacing w:line="360" w:lineRule="auto"/>
        <w:rPr>
          <w:rFonts w:ascii="Arial" w:hAnsi="Arial" w:cs="Arial"/>
          <w:bCs/>
          <w:color w:val="000000"/>
          <w:sz w:val="22"/>
          <w:szCs w:val="22"/>
        </w:rPr>
      </w:pPr>
      <w:r w:rsidRPr="00E756F9">
        <w:rPr>
          <w:rFonts w:ascii="Arial" w:hAnsi="Arial" w:cs="Arial"/>
          <w:bCs/>
          <w:color w:val="000000"/>
          <w:sz w:val="22"/>
          <w:szCs w:val="22"/>
        </w:rPr>
        <w:t>List out the metrics of historical analysis in DCF method of corporate valuation.</w:t>
      </w:r>
    </w:p>
    <w:p w14:paraId="25E76409" w14:textId="700A1F88" w:rsidR="009D4BD9" w:rsidRPr="00E756F9" w:rsidRDefault="00821203" w:rsidP="00EC03B9">
      <w:pPr>
        <w:pStyle w:val="ListParagraph"/>
        <w:numPr>
          <w:ilvl w:val="0"/>
          <w:numId w:val="1"/>
        </w:numPr>
        <w:spacing w:line="360" w:lineRule="auto"/>
        <w:rPr>
          <w:rFonts w:ascii="Arial" w:hAnsi="Arial" w:cs="Arial"/>
          <w:bCs/>
          <w:color w:val="000000"/>
          <w:sz w:val="22"/>
          <w:szCs w:val="22"/>
        </w:rPr>
      </w:pPr>
      <w:r>
        <w:rPr>
          <w:rFonts w:ascii="Arial" w:hAnsi="Arial" w:cs="Arial"/>
          <w:bCs/>
          <w:color w:val="000000"/>
          <w:sz w:val="22"/>
          <w:szCs w:val="22"/>
        </w:rPr>
        <w:t>List out any two importance of financial planning</w:t>
      </w:r>
    </w:p>
    <w:p w14:paraId="4F03E898" w14:textId="635562E5" w:rsidR="009F15B9" w:rsidRDefault="00E756F9" w:rsidP="00124D42">
      <w:pPr>
        <w:pStyle w:val="ListParagraph"/>
        <w:numPr>
          <w:ilvl w:val="0"/>
          <w:numId w:val="1"/>
        </w:numPr>
        <w:autoSpaceDE w:val="0"/>
        <w:autoSpaceDN w:val="0"/>
        <w:adjustRightInd w:val="0"/>
        <w:spacing w:line="360" w:lineRule="auto"/>
        <w:rPr>
          <w:rFonts w:ascii="Arial" w:hAnsi="Arial" w:cs="Arial"/>
          <w:sz w:val="22"/>
          <w:szCs w:val="22"/>
        </w:rPr>
      </w:pPr>
      <w:r w:rsidRPr="00E756F9">
        <w:rPr>
          <w:rFonts w:ascii="Arial" w:hAnsi="Arial" w:cs="Arial"/>
          <w:sz w:val="22"/>
          <w:szCs w:val="22"/>
        </w:rPr>
        <w:t xml:space="preserve">Give the meaning of </w:t>
      </w:r>
      <w:r w:rsidR="00821203">
        <w:rPr>
          <w:rFonts w:ascii="Arial" w:hAnsi="Arial" w:cs="Arial"/>
          <w:sz w:val="22"/>
          <w:szCs w:val="22"/>
        </w:rPr>
        <w:t>divestiture</w:t>
      </w:r>
      <w:r w:rsidRPr="00E756F9">
        <w:rPr>
          <w:rFonts w:ascii="Arial" w:hAnsi="Arial" w:cs="Arial"/>
          <w:sz w:val="22"/>
          <w:szCs w:val="22"/>
        </w:rPr>
        <w:t xml:space="preserve"> with example.</w:t>
      </w:r>
    </w:p>
    <w:p w14:paraId="2731E6E5" w14:textId="4D9A90CE" w:rsidR="00E756F9" w:rsidRDefault="00124D42" w:rsidP="00C7449F">
      <w:pPr>
        <w:pStyle w:val="ListParagraph"/>
        <w:numPr>
          <w:ilvl w:val="0"/>
          <w:numId w:val="1"/>
        </w:numPr>
        <w:autoSpaceDE w:val="0"/>
        <w:autoSpaceDN w:val="0"/>
        <w:adjustRightInd w:val="0"/>
        <w:spacing w:line="276" w:lineRule="auto"/>
        <w:rPr>
          <w:rFonts w:ascii="Arial" w:hAnsi="Arial" w:cs="Arial"/>
          <w:sz w:val="22"/>
          <w:szCs w:val="22"/>
        </w:rPr>
      </w:pPr>
      <w:r>
        <w:rPr>
          <w:rFonts w:ascii="Arial" w:hAnsi="Arial" w:cs="Arial"/>
          <w:sz w:val="22"/>
          <w:szCs w:val="22"/>
        </w:rPr>
        <w:t xml:space="preserve">What is meant by </w:t>
      </w:r>
      <w:r w:rsidR="002B6199">
        <w:rPr>
          <w:rFonts w:ascii="Arial" w:hAnsi="Arial" w:cs="Arial"/>
          <w:sz w:val="22"/>
          <w:szCs w:val="22"/>
        </w:rPr>
        <w:t>CFROI</w:t>
      </w:r>
      <w:r>
        <w:rPr>
          <w:rFonts w:ascii="Arial" w:hAnsi="Arial" w:cs="Arial"/>
          <w:sz w:val="22"/>
          <w:szCs w:val="22"/>
        </w:rPr>
        <w:t>?</w:t>
      </w:r>
    </w:p>
    <w:p w14:paraId="3DB209CD" w14:textId="08EFE39D" w:rsidR="00C7449F" w:rsidRDefault="00C7449F" w:rsidP="00C7449F">
      <w:pPr>
        <w:pStyle w:val="ListParagraph"/>
        <w:numPr>
          <w:ilvl w:val="0"/>
          <w:numId w:val="1"/>
        </w:numPr>
        <w:autoSpaceDE w:val="0"/>
        <w:autoSpaceDN w:val="0"/>
        <w:adjustRightInd w:val="0"/>
        <w:spacing w:line="276" w:lineRule="auto"/>
        <w:rPr>
          <w:rFonts w:ascii="Arial" w:hAnsi="Arial" w:cs="Arial"/>
          <w:sz w:val="22"/>
          <w:szCs w:val="22"/>
        </w:rPr>
      </w:pPr>
      <w:r>
        <w:rPr>
          <w:rFonts w:ascii="Arial" w:hAnsi="Arial" w:cs="Arial"/>
          <w:sz w:val="22"/>
          <w:szCs w:val="22"/>
        </w:rPr>
        <w:t>What do you understand by financial restructuring?</w:t>
      </w:r>
    </w:p>
    <w:p w14:paraId="5DCE8C6A" w14:textId="77777777" w:rsidR="00044FF6" w:rsidRPr="00E756F9" w:rsidRDefault="00044FF6" w:rsidP="00044FF6">
      <w:pPr>
        <w:pStyle w:val="ListParagraph"/>
        <w:autoSpaceDE w:val="0"/>
        <w:autoSpaceDN w:val="0"/>
        <w:adjustRightInd w:val="0"/>
        <w:spacing w:line="276" w:lineRule="auto"/>
        <w:rPr>
          <w:rFonts w:ascii="Arial" w:hAnsi="Arial" w:cs="Arial"/>
          <w:sz w:val="22"/>
          <w:szCs w:val="22"/>
        </w:rPr>
      </w:pPr>
    </w:p>
    <w:p w14:paraId="63FEE6A8" w14:textId="77777777" w:rsidR="009F15B9" w:rsidRPr="00C23AA1" w:rsidRDefault="009F15B9" w:rsidP="009F15B9">
      <w:pPr>
        <w:jc w:val="center"/>
        <w:rPr>
          <w:rFonts w:ascii="Arial" w:hAnsi="Arial" w:cs="Arial"/>
          <w:b/>
          <w:sz w:val="24"/>
          <w:szCs w:val="24"/>
        </w:rPr>
      </w:pPr>
      <w:r w:rsidRPr="00C23AA1">
        <w:rPr>
          <w:rFonts w:ascii="Arial" w:hAnsi="Arial" w:cs="Arial"/>
          <w:b/>
          <w:sz w:val="24"/>
          <w:szCs w:val="24"/>
        </w:rPr>
        <w:t>SECTION B</w:t>
      </w:r>
    </w:p>
    <w:p w14:paraId="44E3BA42" w14:textId="77777777" w:rsidR="009F15B9" w:rsidRPr="00C23AA1" w:rsidRDefault="009F15B9" w:rsidP="009F15B9">
      <w:pPr>
        <w:pStyle w:val="ListParagraph"/>
        <w:ind w:left="0"/>
        <w:jc w:val="center"/>
        <w:rPr>
          <w:rFonts w:ascii="Arial" w:hAnsi="Arial" w:cs="Arial"/>
          <w:b/>
          <w:sz w:val="22"/>
          <w:szCs w:val="22"/>
        </w:rPr>
      </w:pPr>
      <w:r w:rsidRPr="00C23AA1">
        <w:rPr>
          <w:rFonts w:ascii="Arial" w:hAnsi="Arial" w:cs="Arial"/>
          <w:b/>
          <w:sz w:val="22"/>
          <w:szCs w:val="22"/>
        </w:rPr>
        <w:t>Answer any THREE of the following questions. Each question carries five marks.</w:t>
      </w:r>
    </w:p>
    <w:p w14:paraId="6F6D6026" w14:textId="1A965580" w:rsidR="009F15B9" w:rsidRDefault="009F15B9" w:rsidP="009F15B9">
      <w:pPr>
        <w:pStyle w:val="ListParagraph"/>
        <w:ind w:left="0"/>
        <w:jc w:val="right"/>
        <w:rPr>
          <w:rFonts w:ascii="Arial" w:hAnsi="Arial" w:cs="Arial"/>
          <w:b/>
          <w:sz w:val="22"/>
          <w:szCs w:val="22"/>
        </w:rPr>
      </w:pPr>
      <w:r w:rsidRPr="00C23AA1">
        <w:rPr>
          <w:rFonts w:ascii="Arial" w:hAnsi="Arial" w:cs="Arial"/>
          <w:b/>
          <w:sz w:val="22"/>
          <w:szCs w:val="22"/>
        </w:rPr>
        <w:t>(5x3=15)</w:t>
      </w:r>
    </w:p>
    <w:p w14:paraId="63A5E0F0" w14:textId="2D2D2759" w:rsidR="00F524D6" w:rsidRPr="00EE64E3" w:rsidRDefault="00590835" w:rsidP="004418E5">
      <w:pPr>
        <w:pStyle w:val="ListParagraph"/>
        <w:numPr>
          <w:ilvl w:val="0"/>
          <w:numId w:val="1"/>
        </w:numPr>
        <w:jc w:val="both"/>
        <w:rPr>
          <w:rFonts w:ascii="Arial" w:hAnsi="Arial" w:cs="Arial"/>
          <w:sz w:val="22"/>
          <w:szCs w:val="22"/>
        </w:rPr>
      </w:pPr>
      <w:r w:rsidRPr="00EE64E3">
        <w:rPr>
          <w:rFonts w:ascii="Arial" w:hAnsi="Arial" w:cs="Arial"/>
          <w:bCs/>
          <w:sz w:val="22"/>
          <w:szCs w:val="22"/>
        </w:rPr>
        <w:t>Calculate depreciation charge and capital charge under sinking fund method for an equipment that costs ₹ 2</w:t>
      </w:r>
      <w:proofErr w:type="gramStart"/>
      <w:r w:rsidRPr="00EE64E3">
        <w:rPr>
          <w:rFonts w:ascii="Arial" w:hAnsi="Arial" w:cs="Arial"/>
          <w:bCs/>
          <w:sz w:val="22"/>
          <w:szCs w:val="22"/>
        </w:rPr>
        <w:t>,00,000</w:t>
      </w:r>
      <w:proofErr w:type="gramEnd"/>
      <w:r w:rsidRPr="00EE64E3">
        <w:rPr>
          <w:rFonts w:ascii="Arial" w:hAnsi="Arial" w:cs="Arial"/>
          <w:bCs/>
          <w:sz w:val="22"/>
          <w:szCs w:val="22"/>
        </w:rPr>
        <w:t xml:space="preserve"> and has economic life of 5 years, if cost of capital is 15% with no salvage value.</w:t>
      </w:r>
    </w:p>
    <w:p w14:paraId="761B065B" w14:textId="66FAC51F" w:rsidR="009F15B9" w:rsidRDefault="00153EEC" w:rsidP="00153EEC">
      <w:pPr>
        <w:pStyle w:val="ListParagraph"/>
        <w:numPr>
          <w:ilvl w:val="0"/>
          <w:numId w:val="1"/>
        </w:numPr>
        <w:jc w:val="both"/>
        <w:rPr>
          <w:rFonts w:ascii="Arial" w:hAnsi="Arial" w:cs="Arial"/>
          <w:sz w:val="22"/>
          <w:szCs w:val="22"/>
        </w:rPr>
      </w:pPr>
      <w:r>
        <w:rPr>
          <w:rFonts w:ascii="Arial" w:hAnsi="Arial" w:cs="Arial"/>
          <w:sz w:val="22"/>
          <w:szCs w:val="22"/>
        </w:rPr>
        <w:t>Explain the steps involved in financial planning.</w:t>
      </w:r>
    </w:p>
    <w:p w14:paraId="3D69350A" w14:textId="6D368E22" w:rsidR="004E61B7" w:rsidRDefault="00EE64E3" w:rsidP="00153EEC">
      <w:pPr>
        <w:pStyle w:val="ListParagraph"/>
        <w:numPr>
          <w:ilvl w:val="0"/>
          <w:numId w:val="1"/>
        </w:numPr>
        <w:jc w:val="both"/>
        <w:rPr>
          <w:rFonts w:ascii="Arial" w:hAnsi="Arial" w:cs="Arial"/>
          <w:sz w:val="22"/>
          <w:szCs w:val="22"/>
        </w:rPr>
      </w:pPr>
      <w:r>
        <w:rPr>
          <w:rFonts w:ascii="Arial" w:hAnsi="Arial" w:cs="Arial"/>
          <w:sz w:val="22"/>
          <w:szCs w:val="22"/>
        </w:rPr>
        <w:t>Give short notes on dividend policy formulation.</w:t>
      </w:r>
    </w:p>
    <w:p w14:paraId="15F691AF" w14:textId="77777777" w:rsidR="00A901C5" w:rsidRPr="00C23AA1" w:rsidRDefault="00A901C5" w:rsidP="00A901C5">
      <w:pPr>
        <w:pStyle w:val="ListParagraph"/>
        <w:numPr>
          <w:ilvl w:val="0"/>
          <w:numId w:val="1"/>
        </w:numPr>
        <w:jc w:val="both"/>
        <w:rPr>
          <w:rFonts w:ascii="Arial" w:hAnsi="Arial" w:cs="Arial"/>
          <w:sz w:val="22"/>
          <w:szCs w:val="22"/>
        </w:rPr>
      </w:pPr>
      <w:r>
        <w:rPr>
          <w:rFonts w:ascii="Arial" w:hAnsi="Arial" w:cs="Arial"/>
          <w:sz w:val="22"/>
          <w:szCs w:val="22"/>
        </w:rPr>
        <w:t>Write short notes on employee stock option plan.</w:t>
      </w:r>
    </w:p>
    <w:p w14:paraId="60F79AB2" w14:textId="22F37904" w:rsidR="00A901C5" w:rsidRDefault="00677218" w:rsidP="00153EEC">
      <w:pPr>
        <w:pStyle w:val="ListParagraph"/>
        <w:numPr>
          <w:ilvl w:val="0"/>
          <w:numId w:val="1"/>
        </w:numPr>
        <w:jc w:val="both"/>
        <w:rPr>
          <w:rFonts w:ascii="Arial" w:hAnsi="Arial" w:cs="Arial"/>
          <w:sz w:val="22"/>
          <w:szCs w:val="22"/>
        </w:rPr>
      </w:pPr>
      <w:r>
        <w:rPr>
          <w:rFonts w:ascii="Arial" w:hAnsi="Arial" w:cs="Arial"/>
          <w:sz w:val="22"/>
          <w:szCs w:val="22"/>
        </w:rPr>
        <w:t xml:space="preserve">Briefly explain LBO and </w:t>
      </w:r>
      <w:r w:rsidR="00821203">
        <w:rPr>
          <w:rFonts w:ascii="Arial" w:hAnsi="Arial" w:cs="Arial"/>
          <w:sz w:val="22"/>
          <w:szCs w:val="22"/>
        </w:rPr>
        <w:t>equity carve out</w:t>
      </w:r>
      <w:r>
        <w:rPr>
          <w:rFonts w:ascii="Arial" w:hAnsi="Arial" w:cs="Arial"/>
          <w:sz w:val="22"/>
          <w:szCs w:val="22"/>
        </w:rPr>
        <w:t>.</w:t>
      </w:r>
    </w:p>
    <w:p w14:paraId="57ED9A12" w14:textId="77777777" w:rsidR="00044FF6" w:rsidRPr="00044FF6" w:rsidRDefault="00044FF6" w:rsidP="00044FF6">
      <w:pPr>
        <w:jc w:val="both"/>
        <w:rPr>
          <w:rFonts w:ascii="Arial" w:hAnsi="Arial" w:cs="Arial"/>
        </w:rPr>
      </w:pPr>
    </w:p>
    <w:p w14:paraId="05CFB4F1" w14:textId="77777777" w:rsidR="009F15B9" w:rsidRPr="00C23AA1" w:rsidRDefault="009F15B9" w:rsidP="009F15B9">
      <w:pPr>
        <w:pStyle w:val="ListParagraph"/>
        <w:jc w:val="both"/>
        <w:rPr>
          <w:rFonts w:ascii="Arial" w:hAnsi="Arial" w:cs="Arial"/>
          <w:sz w:val="22"/>
          <w:szCs w:val="22"/>
        </w:rPr>
      </w:pPr>
    </w:p>
    <w:p w14:paraId="0C5D39FA" w14:textId="77777777" w:rsidR="009F15B9" w:rsidRPr="00C23AA1" w:rsidRDefault="009F15B9" w:rsidP="009F15B9">
      <w:pPr>
        <w:jc w:val="center"/>
        <w:rPr>
          <w:rFonts w:ascii="Arial" w:hAnsi="Arial" w:cs="Arial"/>
          <w:b/>
          <w:sz w:val="24"/>
          <w:szCs w:val="24"/>
        </w:rPr>
      </w:pPr>
      <w:r w:rsidRPr="00C23AA1">
        <w:rPr>
          <w:rFonts w:ascii="Arial" w:hAnsi="Arial" w:cs="Arial"/>
          <w:b/>
          <w:sz w:val="24"/>
          <w:szCs w:val="24"/>
        </w:rPr>
        <w:lastRenderedPageBreak/>
        <w:t>SECTION C</w:t>
      </w:r>
    </w:p>
    <w:p w14:paraId="6F85D6AD" w14:textId="54061174" w:rsidR="009F15B9" w:rsidRPr="00C23AA1" w:rsidRDefault="009F15B9" w:rsidP="009F15B9">
      <w:pPr>
        <w:pStyle w:val="ListParagraph"/>
        <w:ind w:left="0"/>
        <w:jc w:val="center"/>
        <w:rPr>
          <w:rFonts w:ascii="Arial" w:hAnsi="Arial" w:cs="Arial"/>
          <w:b/>
          <w:sz w:val="22"/>
          <w:szCs w:val="22"/>
        </w:rPr>
      </w:pPr>
      <w:r w:rsidRPr="00C23AA1">
        <w:rPr>
          <w:rFonts w:ascii="Arial" w:hAnsi="Arial" w:cs="Arial"/>
          <w:b/>
          <w:sz w:val="22"/>
          <w:szCs w:val="22"/>
        </w:rPr>
        <w:t xml:space="preserve">Answer any TWO of the following questions. Each question carries </w:t>
      </w:r>
      <w:proofErr w:type="gramStart"/>
      <w:r w:rsidR="00332DD3">
        <w:rPr>
          <w:rFonts w:ascii="Arial" w:hAnsi="Arial" w:cs="Arial"/>
          <w:b/>
          <w:sz w:val="22"/>
          <w:szCs w:val="22"/>
        </w:rPr>
        <w:t>Ten</w:t>
      </w:r>
      <w:proofErr w:type="gramEnd"/>
      <w:r w:rsidRPr="00C23AA1">
        <w:rPr>
          <w:rFonts w:ascii="Arial" w:hAnsi="Arial" w:cs="Arial"/>
          <w:b/>
          <w:sz w:val="22"/>
          <w:szCs w:val="22"/>
        </w:rPr>
        <w:t xml:space="preserve"> marks.</w:t>
      </w:r>
    </w:p>
    <w:p w14:paraId="7C89A726" w14:textId="77777777" w:rsidR="009F15B9" w:rsidRPr="00C23AA1" w:rsidRDefault="009F15B9" w:rsidP="009F15B9">
      <w:pPr>
        <w:pStyle w:val="ListParagraph"/>
        <w:ind w:left="0"/>
        <w:jc w:val="right"/>
        <w:rPr>
          <w:rFonts w:ascii="Arial" w:hAnsi="Arial" w:cs="Arial"/>
          <w:b/>
          <w:sz w:val="22"/>
          <w:szCs w:val="22"/>
        </w:rPr>
      </w:pPr>
      <w:r w:rsidRPr="00C23AA1">
        <w:rPr>
          <w:rFonts w:ascii="Arial" w:hAnsi="Arial" w:cs="Arial"/>
          <w:b/>
          <w:sz w:val="22"/>
          <w:szCs w:val="22"/>
        </w:rPr>
        <w:t>(2x10=20)</w:t>
      </w:r>
    </w:p>
    <w:p w14:paraId="19FEFB1B" w14:textId="2DE5E413" w:rsidR="00F524D6" w:rsidRPr="007F4FC0" w:rsidRDefault="00F524D6" w:rsidP="00677218">
      <w:pPr>
        <w:pStyle w:val="ListParagraph"/>
        <w:numPr>
          <w:ilvl w:val="0"/>
          <w:numId w:val="1"/>
        </w:numPr>
        <w:jc w:val="both"/>
        <w:rPr>
          <w:rFonts w:ascii="Arial" w:hAnsi="Arial" w:cs="Arial"/>
          <w:sz w:val="22"/>
          <w:szCs w:val="22"/>
        </w:rPr>
      </w:pPr>
      <w:r w:rsidRPr="007F4FC0">
        <w:rPr>
          <w:rFonts w:ascii="Arial" w:hAnsi="Arial" w:cs="Arial"/>
          <w:sz w:val="22"/>
          <w:szCs w:val="22"/>
        </w:rPr>
        <w:t xml:space="preserve">A new machinery entails an initial investment of ₹ </w:t>
      </w:r>
      <w:r w:rsidR="00677218" w:rsidRPr="007F4FC0">
        <w:rPr>
          <w:rFonts w:ascii="Arial" w:hAnsi="Arial" w:cs="Arial"/>
          <w:sz w:val="22"/>
          <w:szCs w:val="22"/>
        </w:rPr>
        <w:t>6</w:t>
      </w:r>
      <w:proofErr w:type="gramStart"/>
      <w:r w:rsidRPr="007F4FC0">
        <w:rPr>
          <w:rFonts w:ascii="Arial" w:hAnsi="Arial" w:cs="Arial"/>
          <w:sz w:val="22"/>
          <w:szCs w:val="22"/>
        </w:rPr>
        <w:t>,00,000</w:t>
      </w:r>
      <w:proofErr w:type="gramEnd"/>
      <w:r w:rsidRPr="007F4FC0">
        <w:rPr>
          <w:rFonts w:ascii="Arial" w:hAnsi="Arial" w:cs="Arial"/>
          <w:sz w:val="22"/>
          <w:szCs w:val="22"/>
        </w:rPr>
        <w:t xml:space="preserve"> (₹ </w:t>
      </w:r>
      <w:r w:rsidR="00677218" w:rsidRPr="007F4FC0">
        <w:rPr>
          <w:rFonts w:ascii="Arial" w:hAnsi="Arial" w:cs="Arial"/>
          <w:sz w:val="22"/>
          <w:szCs w:val="22"/>
        </w:rPr>
        <w:t>5</w:t>
      </w:r>
      <w:r w:rsidRPr="007F4FC0">
        <w:rPr>
          <w:rFonts w:ascii="Arial" w:hAnsi="Arial" w:cs="Arial"/>
          <w:sz w:val="22"/>
          <w:szCs w:val="22"/>
        </w:rPr>
        <w:t>,</w:t>
      </w:r>
      <w:r w:rsidR="00677218" w:rsidRPr="007F4FC0">
        <w:rPr>
          <w:rFonts w:ascii="Arial" w:hAnsi="Arial" w:cs="Arial"/>
          <w:sz w:val="22"/>
          <w:szCs w:val="22"/>
        </w:rPr>
        <w:t>0</w:t>
      </w:r>
      <w:r w:rsidRPr="007F4FC0">
        <w:rPr>
          <w:rFonts w:ascii="Arial" w:hAnsi="Arial" w:cs="Arial"/>
          <w:sz w:val="22"/>
          <w:szCs w:val="22"/>
        </w:rPr>
        <w:t xml:space="preserve">0,000 Fixed assets and balance on net working capital). The estimated life of the machinery is 10 years. At the end of 10 years the fixed assets will not have any residual, but the net working capital will be recovered in full. The machinery is expected to produce a NOPAT of ₹ </w:t>
      </w:r>
      <w:r w:rsidR="00616CE0" w:rsidRPr="007F4FC0">
        <w:rPr>
          <w:rFonts w:ascii="Arial" w:hAnsi="Arial" w:cs="Arial"/>
          <w:sz w:val="22"/>
          <w:szCs w:val="22"/>
        </w:rPr>
        <w:t>67</w:t>
      </w:r>
      <w:r w:rsidRPr="007F4FC0">
        <w:rPr>
          <w:rFonts w:ascii="Arial" w:hAnsi="Arial" w:cs="Arial"/>
          <w:sz w:val="22"/>
          <w:szCs w:val="22"/>
        </w:rPr>
        <w:t>,</w:t>
      </w:r>
      <w:r w:rsidR="00616CE0" w:rsidRPr="007F4FC0">
        <w:rPr>
          <w:rFonts w:ascii="Arial" w:hAnsi="Arial" w:cs="Arial"/>
          <w:sz w:val="22"/>
          <w:szCs w:val="22"/>
        </w:rPr>
        <w:t>2</w:t>
      </w:r>
      <w:r w:rsidRPr="007F4FC0">
        <w:rPr>
          <w:rFonts w:ascii="Arial" w:hAnsi="Arial" w:cs="Arial"/>
          <w:sz w:val="22"/>
          <w:szCs w:val="22"/>
        </w:rPr>
        <w:t>00 every year. The cost of capital is 10%. Straight line method of depreciation is used.</w:t>
      </w:r>
    </w:p>
    <w:p w14:paraId="65F3FA59" w14:textId="77777777" w:rsidR="00F524D6" w:rsidRPr="007F4FC0" w:rsidRDefault="00F524D6" w:rsidP="00F524D6">
      <w:pPr>
        <w:pStyle w:val="ListParagraph"/>
        <w:jc w:val="both"/>
        <w:rPr>
          <w:rFonts w:ascii="Arial" w:hAnsi="Arial" w:cs="Arial"/>
          <w:sz w:val="22"/>
          <w:szCs w:val="22"/>
        </w:rPr>
      </w:pPr>
      <w:r w:rsidRPr="007F4FC0">
        <w:rPr>
          <w:rFonts w:ascii="Arial" w:hAnsi="Arial" w:cs="Arial"/>
          <w:sz w:val="22"/>
          <w:szCs w:val="22"/>
        </w:rPr>
        <w:t>Compute the following.</w:t>
      </w:r>
    </w:p>
    <w:p w14:paraId="5BD8035E" w14:textId="77777777" w:rsidR="00F524D6" w:rsidRPr="007F4FC0" w:rsidRDefault="00F524D6" w:rsidP="00F524D6">
      <w:pPr>
        <w:pStyle w:val="ListParagraph"/>
        <w:numPr>
          <w:ilvl w:val="0"/>
          <w:numId w:val="4"/>
        </w:numPr>
        <w:jc w:val="both"/>
        <w:rPr>
          <w:rFonts w:ascii="Arial" w:hAnsi="Arial" w:cs="Arial"/>
          <w:sz w:val="22"/>
          <w:szCs w:val="22"/>
        </w:rPr>
      </w:pPr>
      <w:r w:rsidRPr="007F4FC0">
        <w:rPr>
          <w:rFonts w:ascii="Arial" w:hAnsi="Arial" w:cs="Arial"/>
          <w:sz w:val="22"/>
          <w:szCs w:val="22"/>
        </w:rPr>
        <w:t>ROCE for year 5</w:t>
      </w:r>
    </w:p>
    <w:p w14:paraId="09062197" w14:textId="77777777" w:rsidR="00F524D6" w:rsidRPr="007F4FC0" w:rsidRDefault="00F524D6" w:rsidP="00F524D6">
      <w:pPr>
        <w:pStyle w:val="ListParagraph"/>
        <w:numPr>
          <w:ilvl w:val="0"/>
          <w:numId w:val="4"/>
        </w:numPr>
        <w:jc w:val="both"/>
        <w:rPr>
          <w:rFonts w:ascii="Arial" w:hAnsi="Arial" w:cs="Arial"/>
          <w:sz w:val="22"/>
          <w:szCs w:val="22"/>
        </w:rPr>
      </w:pPr>
      <w:r w:rsidRPr="007F4FC0">
        <w:rPr>
          <w:rFonts w:ascii="Arial" w:hAnsi="Arial" w:cs="Arial"/>
          <w:sz w:val="22"/>
          <w:szCs w:val="22"/>
        </w:rPr>
        <w:t>ROGI for year 5</w:t>
      </w:r>
    </w:p>
    <w:p w14:paraId="4B435BAC" w14:textId="77777777" w:rsidR="00F524D6" w:rsidRPr="007F4FC0" w:rsidRDefault="00F524D6" w:rsidP="00F524D6">
      <w:pPr>
        <w:pStyle w:val="ListParagraph"/>
        <w:numPr>
          <w:ilvl w:val="0"/>
          <w:numId w:val="4"/>
        </w:numPr>
        <w:jc w:val="both"/>
        <w:rPr>
          <w:rFonts w:ascii="Arial" w:hAnsi="Arial" w:cs="Arial"/>
          <w:sz w:val="22"/>
          <w:szCs w:val="22"/>
        </w:rPr>
      </w:pPr>
      <w:r w:rsidRPr="007F4FC0">
        <w:rPr>
          <w:rFonts w:ascii="Arial" w:hAnsi="Arial" w:cs="Arial"/>
          <w:sz w:val="22"/>
          <w:szCs w:val="22"/>
        </w:rPr>
        <w:t>Economic Depreciation for year 5</w:t>
      </w:r>
    </w:p>
    <w:p w14:paraId="7220A9B3" w14:textId="77777777" w:rsidR="00F524D6" w:rsidRPr="007F4FC0" w:rsidRDefault="00F524D6" w:rsidP="00F524D6">
      <w:pPr>
        <w:pStyle w:val="ListParagraph"/>
        <w:numPr>
          <w:ilvl w:val="0"/>
          <w:numId w:val="4"/>
        </w:numPr>
        <w:jc w:val="both"/>
        <w:rPr>
          <w:rFonts w:ascii="Arial" w:hAnsi="Arial" w:cs="Arial"/>
          <w:sz w:val="22"/>
          <w:szCs w:val="22"/>
        </w:rPr>
      </w:pPr>
      <w:r w:rsidRPr="007F4FC0">
        <w:rPr>
          <w:rFonts w:ascii="Arial" w:hAnsi="Arial" w:cs="Arial"/>
          <w:sz w:val="22"/>
          <w:szCs w:val="22"/>
        </w:rPr>
        <w:t>CVA for year 5</w:t>
      </w:r>
    </w:p>
    <w:p w14:paraId="6A1B3E85" w14:textId="6D6B29D8" w:rsidR="00F524D6" w:rsidRDefault="00F524D6" w:rsidP="00F524D6">
      <w:pPr>
        <w:pStyle w:val="ListParagraph"/>
        <w:numPr>
          <w:ilvl w:val="0"/>
          <w:numId w:val="4"/>
        </w:numPr>
        <w:jc w:val="both"/>
        <w:rPr>
          <w:rFonts w:ascii="Arial" w:hAnsi="Arial" w:cs="Arial"/>
          <w:sz w:val="22"/>
          <w:szCs w:val="22"/>
        </w:rPr>
      </w:pPr>
      <w:r w:rsidRPr="007F4FC0">
        <w:rPr>
          <w:rFonts w:ascii="Arial" w:hAnsi="Arial" w:cs="Arial"/>
          <w:sz w:val="22"/>
          <w:szCs w:val="22"/>
        </w:rPr>
        <w:t>MVA for year 5</w:t>
      </w:r>
      <w:r w:rsidRPr="007F4FC0">
        <w:rPr>
          <w:rFonts w:ascii="Arial" w:hAnsi="Arial" w:cs="Arial"/>
          <w:sz w:val="22"/>
          <w:szCs w:val="22"/>
        </w:rPr>
        <w:tab/>
      </w:r>
      <w:r w:rsidRPr="007F4FC0">
        <w:rPr>
          <w:rFonts w:ascii="Arial" w:hAnsi="Arial" w:cs="Arial"/>
          <w:sz w:val="22"/>
          <w:szCs w:val="22"/>
        </w:rPr>
        <w:tab/>
      </w:r>
      <w:r w:rsidRPr="007F4FC0">
        <w:rPr>
          <w:rFonts w:ascii="Arial" w:hAnsi="Arial" w:cs="Arial"/>
          <w:sz w:val="22"/>
          <w:szCs w:val="22"/>
        </w:rPr>
        <w:tab/>
      </w:r>
      <w:r w:rsidRPr="007F4FC0">
        <w:rPr>
          <w:rFonts w:ascii="Arial" w:hAnsi="Arial" w:cs="Arial"/>
          <w:sz w:val="22"/>
          <w:szCs w:val="22"/>
        </w:rPr>
        <w:tab/>
      </w:r>
      <w:r w:rsidRPr="007F4FC0">
        <w:rPr>
          <w:rFonts w:ascii="Arial" w:hAnsi="Arial" w:cs="Arial"/>
          <w:sz w:val="22"/>
          <w:szCs w:val="22"/>
        </w:rPr>
        <w:tab/>
      </w:r>
      <w:r w:rsidRPr="007F4FC0">
        <w:rPr>
          <w:rFonts w:ascii="Arial" w:hAnsi="Arial" w:cs="Arial"/>
          <w:sz w:val="22"/>
          <w:szCs w:val="22"/>
        </w:rPr>
        <w:tab/>
      </w:r>
      <w:r w:rsidRPr="007F4FC0">
        <w:rPr>
          <w:rFonts w:ascii="Arial" w:hAnsi="Arial" w:cs="Arial"/>
          <w:sz w:val="22"/>
          <w:szCs w:val="22"/>
        </w:rPr>
        <w:tab/>
      </w:r>
    </w:p>
    <w:p w14:paraId="433143E5" w14:textId="77777777" w:rsidR="00C7449F" w:rsidRPr="007F4FC0" w:rsidRDefault="00C7449F" w:rsidP="00C7449F">
      <w:pPr>
        <w:pStyle w:val="ListParagraph"/>
        <w:ind w:left="1440"/>
        <w:jc w:val="both"/>
        <w:rPr>
          <w:rFonts w:ascii="Arial" w:hAnsi="Arial" w:cs="Arial"/>
          <w:sz w:val="22"/>
          <w:szCs w:val="22"/>
        </w:rPr>
      </w:pPr>
    </w:p>
    <w:p w14:paraId="3FAEED43" w14:textId="30557F25" w:rsidR="0098521B" w:rsidRDefault="00802E85" w:rsidP="0098521B">
      <w:pPr>
        <w:pStyle w:val="ListParagraph"/>
        <w:numPr>
          <w:ilvl w:val="0"/>
          <w:numId w:val="1"/>
        </w:numPr>
        <w:jc w:val="both"/>
        <w:rPr>
          <w:rFonts w:ascii="Arial" w:hAnsi="Arial" w:cs="Arial"/>
          <w:sz w:val="22"/>
          <w:szCs w:val="22"/>
        </w:rPr>
      </w:pPr>
      <w:r w:rsidRPr="007F4FC0">
        <w:rPr>
          <w:rFonts w:ascii="Arial" w:hAnsi="Arial" w:cs="Arial"/>
          <w:sz w:val="22"/>
          <w:szCs w:val="22"/>
        </w:rPr>
        <w:t xml:space="preserve">(a) </w:t>
      </w:r>
      <w:r w:rsidR="0098521B" w:rsidRPr="007F4FC0">
        <w:rPr>
          <w:rFonts w:ascii="Arial" w:hAnsi="Arial" w:cs="Arial"/>
          <w:sz w:val="22"/>
          <w:szCs w:val="22"/>
        </w:rPr>
        <w:t>Calculate operating, financing and combined leverage for companies A and B and comment on the relative risk position of them.</w:t>
      </w:r>
    </w:p>
    <w:p w14:paraId="6EE97C7D" w14:textId="77777777" w:rsidR="00044FF6" w:rsidRPr="007F4FC0" w:rsidRDefault="00044FF6" w:rsidP="00044FF6">
      <w:pPr>
        <w:pStyle w:val="ListParagraph"/>
        <w:jc w:val="both"/>
        <w:rPr>
          <w:rFonts w:ascii="Arial" w:hAnsi="Arial" w:cs="Arial"/>
          <w:sz w:val="22"/>
          <w:szCs w:val="22"/>
        </w:rPr>
      </w:pPr>
    </w:p>
    <w:tbl>
      <w:tblPr>
        <w:tblStyle w:val="TableGrid"/>
        <w:tblW w:w="0" w:type="auto"/>
        <w:tblInd w:w="720" w:type="dxa"/>
        <w:tblLook w:val="04A0" w:firstRow="1" w:lastRow="0" w:firstColumn="1" w:lastColumn="0" w:noHBand="0" w:noVBand="1"/>
      </w:tblPr>
      <w:tblGrid>
        <w:gridCol w:w="2920"/>
        <w:gridCol w:w="2855"/>
        <w:gridCol w:w="2855"/>
      </w:tblGrid>
      <w:tr w:rsidR="0098521B" w:rsidRPr="007F4FC0" w14:paraId="096E2FE1" w14:textId="77777777" w:rsidTr="0098521B">
        <w:tc>
          <w:tcPr>
            <w:tcW w:w="3116" w:type="dxa"/>
          </w:tcPr>
          <w:p w14:paraId="6D83F46E" w14:textId="331AF775" w:rsidR="0098521B" w:rsidRPr="007F4FC0" w:rsidRDefault="0098521B" w:rsidP="0098521B">
            <w:pPr>
              <w:pStyle w:val="ListParagraph"/>
              <w:ind w:left="0"/>
              <w:jc w:val="center"/>
              <w:rPr>
                <w:rFonts w:ascii="Arial" w:hAnsi="Arial" w:cs="Arial"/>
                <w:b/>
                <w:bCs/>
                <w:sz w:val="22"/>
                <w:szCs w:val="22"/>
              </w:rPr>
            </w:pPr>
            <w:r w:rsidRPr="007F4FC0">
              <w:rPr>
                <w:rFonts w:ascii="Arial" w:hAnsi="Arial" w:cs="Arial"/>
                <w:b/>
                <w:bCs/>
                <w:sz w:val="22"/>
                <w:szCs w:val="22"/>
              </w:rPr>
              <w:t>Particulars</w:t>
            </w:r>
          </w:p>
        </w:tc>
        <w:tc>
          <w:tcPr>
            <w:tcW w:w="3117" w:type="dxa"/>
          </w:tcPr>
          <w:p w14:paraId="7A45076F" w14:textId="0DDEAE28" w:rsidR="0098521B" w:rsidRPr="007F4FC0" w:rsidRDefault="0098521B" w:rsidP="0098521B">
            <w:pPr>
              <w:pStyle w:val="ListParagraph"/>
              <w:ind w:left="0"/>
              <w:jc w:val="center"/>
              <w:rPr>
                <w:rFonts w:ascii="Arial" w:hAnsi="Arial" w:cs="Arial"/>
                <w:b/>
                <w:bCs/>
                <w:sz w:val="22"/>
                <w:szCs w:val="22"/>
              </w:rPr>
            </w:pPr>
            <w:r w:rsidRPr="007F4FC0">
              <w:rPr>
                <w:rFonts w:ascii="Arial" w:hAnsi="Arial" w:cs="Arial"/>
                <w:b/>
                <w:bCs/>
                <w:sz w:val="22"/>
                <w:szCs w:val="22"/>
              </w:rPr>
              <w:t>S ltd.</w:t>
            </w:r>
          </w:p>
        </w:tc>
        <w:tc>
          <w:tcPr>
            <w:tcW w:w="3117" w:type="dxa"/>
          </w:tcPr>
          <w:p w14:paraId="453B27AF" w14:textId="78953C0D" w:rsidR="0098521B" w:rsidRPr="007F4FC0" w:rsidRDefault="0098521B" w:rsidP="0098521B">
            <w:pPr>
              <w:pStyle w:val="ListParagraph"/>
              <w:ind w:left="0"/>
              <w:jc w:val="center"/>
              <w:rPr>
                <w:rFonts w:ascii="Arial" w:hAnsi="Arial" w:cs="Arial"/>
                <w:b/>
                <w:bCs/>
                <w:sz w:val="22"/>
                <w:szCs w:val="22"/>
              </w:rPr>
            </w:pPr>
            <w:r w:rsidRPr="007F4FC0">
              <w:rPr>
                <w:rFonts w:ascii="Arial" w:hAnsi="Arial" w:cs="Arial"/>
                <w:b/>
                <w:bCs/>
                <w:sz w:val="22"/>
                <w:szCs w:val="22"/>
              </w:rPr>
              <w:t xml:space="preserve"> R ltd.</w:t>
            </w:r>
          </w:p>
        </w:tc>
      </w:tr>
      <w:tr w:rsidR="0098521B" w:rsidRPr="007F4FC0" w14:paraId="1ACEB3A8" w14:textId="77777777" w:rsidTr="0098521B">
        <w:tc>
          <w:tcPr>
            <w:tcW w:w="3116" w:type="dxa"/>
          </w:tcPr>
          <w:p w14:paraId="64667B4F" w14:textId="633677FF" w:rsidR="0098521B" w:rsidRPr="007F4FC0" w:rsidRDefault="0098521B" w:rsidP="0098521B">
            <w:pPr>
              <w:pStyle w:val="ListParagraph"/>
              <w:ind w:left="0"/>
              <w:jc w:val="both"/>
              <w:rPr>
                <w:rFonts w:ascii="Arial" w:hAnsi="Arial" w:cs="Arial"/>
                <w:sz w:val="22"/>
                <w:szCs w:val="22"/>
              </w:rPr>
            </w:pPr>
            <w:r w:rsidRPr="007F4FC0">
              <w:rPr>
                <w:rFonts w:ascii="Arial" w:hAnsi="Arial" w:cs="Arial"/>
                <w:sz w:val="22"/>
                <w:szCs w:val="22"/>
              </w:rPr>
              <w:t>Sales</w:t>
            </w:r>
          </w:p>
          <w:p w14:paraId="70143ADB" w14:textId="77777777" w:rsidR="0098521B" w:rsidRPr="007F4FC0" w:rsidRDefault="0098521B" w:rsidP="0098521B">
            <w:pPr>
              <w:pStyle w:val="ListParagraph"/>
              <w:ind w:left="0"/>
              <w:jc w:val="both"/>
              <w:rPr>
                <w:rFonts w:ascii="Arial" w:hAnsi="Arial" w:cs="Arial"/>
                <w:sz w:val="22"/>
                <w:szCs w:val="22"/>
              </w:rPr>
            </w:pPr>
            <w:r w:rsidRPr="007F4FC0">
              <w:rPr>
                <w:rFonts w:ascii="Arial" w:hAnsi="Arial" w:cs="Arial"/>
                <w:sz w:val="22"/>
                <w:szCs w:val="22"/>
              </w:rPr>
              <w:t>Variable cost</w:t>
            </w:r>
          </w:p>
          <w:p w14:paraId="084DFFC0" w14:textId="77777777" w:rsidR="0098521B" w:rsidRPr="007F4FC0" w:rsidRDefault="0098521B" w:rsidP="0098521B">
            <w:pPr>
              <w:pStyle w:val="ListParagraph"/>
              <w:ind w:left="0"/>
              <w:jc w:val="both"/>
              <w:rPr>
                <w:rFonts w:ascii="Arial" w:hAnsi="Arial" w:cs="Arial"/>
                <w:sz w:val="22"/>
                <w:szCs w:val="22"/>
              </w:rPr>
            </w:pPr>
            <w:r w:rsidRPr="007F4FC0">
              <w:rPr>
                <w:rFonts w:ascii="Arial" w:hAnsi="Arial" w:cs="Arial"/>
                <w:sz w:val="22"/>
                <w:szCs w:val="22"/>
              </w:rPr>
              <w:t>Fixed cost</w:t>
            </w:r>
          </w:p>
          <w:p w14:paraId="632F9344" w14:textId="4A3F0977" w:rsidR="0098521B" w:rsidRPr="007F4FC0" w:rsidRDefault="0098521B" w:rsidP="0098521B">
            <w:pPr>
              <w:pStyle w:val="ListParagraph"/>
              <w:ind w:left="0"/>
              <w:jc w:val="both"/>
              <w:rPr>
                <w:rFonts w:ascii="Arial" w:hAnsi="Arial" w:cs="Arial"/>
                <w:sz w:val="22"/>
                <w:szCs w:val="22"/>
              </w:rPr>
            </w:pPr>
            <w:r w:rsidRPr="007F4FC0">
              <w:rPr>
                <w:rFonts w:ascii="Arial" w:hAnsi="Arial" w:cs="Arial"/>
                <w:sz w:val="22"/>
                <w:szCs w:val="22"/>
              </w:rPr>
              <w:t>10% Debenture</w:t>
            </w:r>
          </w:p>
        </w:tc>
        <w:tc>
          <w:tcPr>
            <w:tcW w:w="3117" w:type="dxa"/>
          </w:tcPr>
          <w:p w14:paraId="731F07DA" w14:textId="77777777" w:rsidR="0098521B" w:rsidRPr="007F4FC0" w:rsidRDefault="0098521B" w:rsidP="0098521B">
            <w:pPr>
              <w:pStyle w:val="ListParagraph"/>
              <w:ind w:left="0"/>
              <w:jc w:val="right"/>
              <w:rPr>
                <w:rFonts w:ascii="Arial" w:hAnsi="Arial" w:cs="Arial"/>
                <w:sz w:val="22"/>
                <w:szCs w:val="22"/>
              </w:rPr>
            </w:pPr>
            <w:r w:rsidRPr="007F4FC0">
              <w:rPr>
                <w:rFonts w:ascii="Arial" w:hAnsi="Arial" w:cs="Arial"/>
                <w:sz w:val="22"/>
                <w:szCs w:val="22"/>
              </w:rPr>
              <w:t>3,000</w:t>
            </w:r>
          </w:p>
          <w:p w14:paraId="5BABCDBF" w14:textId="77777777" w:rsidR="0098521B" w:rsidRPr="007F4FC0" w:rsidRDefault="0098521B" w:rsidP="0098521B">
            <w:pPr>
              <w:pStyle w:val="ListParagraph"/>
              <w:ind w:left="0"/>
              <w:jc w:val="right"/>
              <w:rPr>
                <w:rFonts w:ascii="Arial" w:hAnsi="Arial" w:cs="Arial"/>
                <w:sz w:val="22"/>
                <w:szCs w:val="22"/>
              </w:rPr>
            </w:pPr>
            <w:r w:rsidRPr="007F4FC0">
              <w:rPr>
                <w:rFonts w:ascii="Arial" w:hAnsi="Arial" w:cs="Arial"/>
                <w:sz w:val="22"/>
                <w:szCs w:val="22"/>
              </w:rPr>
              <w:t>1,200</w:t>
            </w:r>
          </w:p>
          <w:p w14:paraId="34092AB5" w14:textId="77777777" w:rsidR="0098521B" w:rsidRPr="007F4FC0" w:rsidRDefault="0098521B" w:rsidP="0098521B">
            <w:pPr>
              <w:pStyle w:val="ListParagraph"/>
              <w:ind w:left="0"/>
              <w:jc w:val="right"/>
              <w:rPr>
                <w:rFonts w:ascii="Arial" w:hAnsi="Arial" w:cs="Arial"/>
                <w:sz w:val="22"/>
                <w:szCs w:val="22"/>
              </w:rPr>
            </w:pPr>
            <w:r w:rsidRPr="007F4FC0">
              <w:rPr>
                <w:rFonts w:ascii="Arial" w:hAnsi="Arial" w:cs="Arial"/>
                <w:sz w:val="22"/>
                <w:szCs w:val="22"/>
              </w:rPr>
              <w:t>900</w:t>
            </w:r>
          </w:p>
          <w:p w14:paraId="33319150" w14:textId="13465265" w:rsidR="0098521B" w:rsidRPr="007F4FC0" w:rsidRDefault="0098521B" w:rsidP="0098521B">
            <w:pPr>
              <w:pStyle w:val="ListParagraph"/>
              <w:ind w:left="0"/>
              <w:jc w:val="right"/>
              <w:rPr>
                <w:rFonts w:ascii="Arial" w:hAnsi="Arial" w:cs="Arial"/>
                <w:sz w:val="22"/>
                <w:szCs w:val="22"/>
              </w:rPr>
            </w:pPr>
            <w:r w:rsidRPr="007F4FC0">
              <w:rPr>
                <w:rFonts w:ascii="Arial" w:hAnsi="Arial" w:cs="Arial"/>
                <w:sz w:val="22"/>
                <w:szCs w:val="22"/>
              </w:rPr>
              <w:t>4,000</w:t>
            </w:r>
          </w:p>
        </w:tc>
        <w:tc>
          <w:tcPr>
            <w:tcW w:w="3117" w:type="dxa"/>
          </w:tcPr>
          <w:p w14:paraId="4612CCF8" w14:textId="77777777" w:rsidR="0098521B" w:rsidRPr="007F4FC0" w:rsidRDefault="0098521B" w:rsidP="0098521B">
            <w:pPr>
              <w:pStyle w:val="ListParagraph"/>
              <w:ind w:left="0"/>
              <w:jc w:val="right"/>
              <w:rPr>
                <w:rFonts w:ascii="Arial" w:hAnsi="Arial" w:cs="Arial"/>
                <w:sz w:val="22"/>
                <w:szCs w:val="22"/>
              </w:rPr>
            </w:pPr>
            <w:r w:rsidRPr="007F4FC0">
              <w:rPr>
                <w:rFonts w:ascii="Arial" w:hAnsi="Arial" w:cs="Arial"/>
                <w:sz w:val="22"/>
                <w:szCs w:val="22"/>
              </w:rPr>
              <w:t>6,000</w:t>
            </w:r>
          </w:p>
          <w:p w14:paraId="1ECD7C01" w14:textId="77777777" w:rsidR="0098521B" w:rsidRPr="007F4FC0" w:rsidRDefault="0098521B" w:rsidP="0098521B">
            <w:pPr>
              <w:pStyle w:val="ListParagraph"/>
              <w:ind w:left="0"/>
              <w:jc w:val="right"/>
              <w:rPr>
                <w:rFonts w:ascii="Arial" w:hAnsi="Arial" w:cs="Arial"/>
                <w:sz w:val="22"/>
                <w:szCs w:val="22"/>
              </w:rPr>
            </w:pPr>
            <w:r w:rsidRPr="007F4FC0">
              <w:rPr>
                <w:rFonts w:ascii="Arial" w:hAnsi="Arial" w:cs="Arial"/>
                <w:sz w:val="22"/>
                <w:szCs w:val="22"/>
              </w:rPr>
              <w:t>1,800</w:t>
            </w:r>
          </w:p>
          <w:p w14:paraId="717E3F21" w14:textId="77777777" w:rsidR="0098521B" w:rsidRPr="007F4FC0" w:rsidRDefault="0098521B" w:rsidP="0098521B">
            <w:pPr>
              <w:pStyle w:val="ListParagraph"/>
              <w:ind w:left="0"/>
              <w:jc w:val="right"/>
              <w:rPr>
                <w:rFonts w:ascii="Arial" w:hAnsi="Arial" w:cs="Arial"/>
                <w:sz w:val="22"/>
                <w:szCs w:val="22"/>
              </w:rPr>
            </w:pPr>
            <w:r w:rsidRPr="007F4FC0">
              <w:rPr>
                <w:rFonts w:ascii="Arial" w:hAnsi="Arial" w:cs="Arial"/>
                <w:sz w:val="22"/>
                <w:szCs w:val="22"/>
              </w:rPr>
              <w:t>2,400</w:t>
            </w:r>
          </w:p>
          <w:p w14:paraId="0FA07C56" w14:textId="245B075D" w:rsidR="0098521B" w:rsidRPr="007F4FC0" w:rsidRDefault="0098521B" w:rsidP="0098521B">
            <w:pPr>
              <w:pStyle w:val="ListParagraph"/>
              <w:ind w:left="0"/>
              <w:jc w:val="right"/>
              <w:rPr>
                <w:rFonts w:ascii="Arial" w:hAnsi="Arial" w:cs="Arial"/>
                <w:sz w:val="22"/>
                <w:szCs w:val="22"/>
              </w:rPr>
            </w:pPr>
            <w:r w:rsidRPr="007F4FC0">
              <w:rPr>
                <w:rFonts w:ascii="Arial" w:hAnsi="Arial" w:cs="Arial"/>
                <w:sz w:val="22"/>
                <w:szCs w:val="22"/>
              </w:rPr>
              <w:t>5,000</w:t>
            </w:r>
          </w:p>
        </w:tc>
      </w:tr>
    </w:tbl>
    <w:p w14:paraId="44EFA6F5" w14:textId="5AFB7DDD" w:rsidR="0098521B" w:rsidRPr="007F4FC0" w:rsidRDefault="0098521B" w:rsidP="0098521B">
      <w:pPr>
        <w:pStyle w:val="ListParagraph"/>
        <w:jc w:val="both"/>
        <w:rPr>
          <w:rFonts w:ascii="Arial" w:hAnsi="Arial" w:cs="Arial"/>
          <w:sz w:val="22"/>
          <w:szCs w:val="22"/>
        </w:rPr>
      </w:pPr>
    </w:p>
    <w:p w14:paraId="7D1875CD" w14:textId="582298C1" w:rsidR="00802E85" w:rsidRDefault="00802E85" w:rsidP="0098521B">
      <w:pPr>
        <w:pStyle w:val="ListParagraph"/>
        <w:jc w:val="both"/>
        <w:rPr>
          <w:rFonts w:ascii="Arial" w:hAnsi="Arial" w:cs="Arial"/>
          <w:sz w:val="22"/>
          <w:szCs w:val="22"/>
        </w:rPr>
      </w:pPr>
      <w:r w:rsidRPr="007F4FC0">
        <w:rPr>
          <w:rFonts w:ascii="Arial" w:hAnsi="Arial" w:cs="Arial"/>
          <w:sz w:val="22"/>
          <w:szCs w:val="22"/>
        </w:rPr>
        <w:t>(b) XYZ ltd. is planning to sell its firms, estimate the value of the firm using the following data</w:t>
      </w:r>
    </w:p>
    <w:p w14:paraId="0E59ACF1" w14:textId="77777777" w:rsidR="00044FF6" w:rsidRPr="007F4FC0" w:rsidRDefault="00044FF6" w:rsidP="0098521B">
      <w:pPr>
        <w:pStyle w:val="ListParagraph"/>
        <w:jc w:val="both"/>
        <w:rPr>
          <w:rFonts w:ascii="Arial" w:hAnsi="Arial" w:cs="Arial"/>
          <w:sz w:val="22"/>
          <w:szCs w:val="22"/>
        </w:rPr>
      </w:pPr>
    </w:p>
    <w:tbl>
      <w:tblPr>
        <w:tblStyle w:val="TableGrid"/>
        <w:tblW w:w="0" w:type="auto"/>
        <w:tblInd w:w="720" w:type="dxa"/>
        <w:tblLook w:val="04A0" w:firstRow="1" w:lastRow="0" w:firstColumn="1" w:lastColumn="0" w:noHBand="0" w:noVBand="1"/>
      </w:tblPr>
      <w:tblGrid>
        <w:gridCol w:w="1792"/>
        <w:gridCol w:w="1719"/>
        <w:gridCol w:w="1719"/>
        <w:gridCol w:w="1700"/>
        <w:gridCol w:w="1700"/>
      </w:tblGrid>
      <w:tr w:rsidR="00802E85" w:rsidRPr="007F4FC0" w14:paraId="087F00F1" w14:textId="77777777" w:rsidTr="00802E85">
        <w:tc>
          <w:tcPr>
            <w:tcW w:w="1870" w:type="dxa"/>
          </w:tcPr>
          <w:p w14:paraId="29911688" w14:textId="4ED8930E" w:rsidR="00802E85" w:rsidRPr="007F4FC0" w:rsidRDefault="00802E85" w:rsidP="00802E85">
            <w:pPr>
              <w:pStyle w:val="ListParagraph"/>
              <w:ind w:left="0"/>
              <w:jc w:val="center"/>
              <w:rPr>
                <w:rFonts w:ascii="Arial" w:hAnsi="Arial" w:cs="Arial"/>
                <w:b/>
                <w:bCs/>
                <w:sz w:val="22"/>
                <w:szCs w:val="22"/>
              </w:rPr>
            </w:pPr>
            <w:r w:rsidRPr="007F4FC0">
              <w:rPr>
                <w:rFonts w:ascii="Arial" w:hAnsi="Arial" w:cs="Arial"/>
                <w:b/>
                <w:bCs/>
                <w:sz w:val="22"/>
                <w:szCs w:val="22"/>
              </w:rPr>
              <w:t>Particulars</w:t>
            </w:r>
          </w:p>
        </w:tc>
        <w:tc>
          <w:tcPr>
            <w:tcW w:w="1870" w:type="dxa"/>
          </w:tcPr>
          <w:p w14:paraId="3E1A1954" w14:textId="40B7690D" w:rsidR="00802E85" w:rsidRPr="007F4FC0" w:rsidRDefault="00802E85" w:rsidP="00802E85">
            <w:pPr>
              <w:pStyle w:val="ListParagraph"/>
              <w:ind w:left="0"/>
              <w:jc w:val="center"/>
              <w:rPr>
                <w:rFonts w:ascii="Arial" w:hAnsi="Arial" w:cs="Arial"/>
                <w:b/>
                <w:bCs/>
                <w:sz w:val="22"/>
                <w:szCs w:val="22"/>
              </w:rPr>
            </w:pPr>
            <w:r w:rsidRPr="007F4FC0">
              <w:rPr>
                <w:rFonts w:ascii="Arial" w:hAnsi="Arial" w:cs="Arial"/>
                <w:b/>
                <w:bCs/>
                <w:sz w:val="22"/>
                <w:szCs w:val="22"/>
              </w:rPr>
              <w:t>A ltd.</w:t>
            </w:r>
          </w:p>
        </w:tc>
        <w:tc>
          <w:tcPr>
            <w:tcW w:w="1870" w:type="dxa"/>
          </w:tcPr>
          <w:p w14:paraId="0A4A6EA8" w14:textId="52F4A287" w:rsidR="00802E85" w:rsidRPr="007F4FC0" w:rsidRDefault="00802E85" w:rsidP="00802E85">
            <w:pPr>
              <w:pStyle w:val="ListParagraph"/>
              <w:ind w:left="0"/>
              <w:jc w:val="center"/>
              <w:rPr>
                <w:rFonts w:ascii="Arial" w:hAnsi="Arial" w:cs="Arial"/>
                <w:b/>
                <w:bCs/>
                <w:sz w:val="22"/>
                <w:szCs w:val="22"/>
              </w:rPr>
            </w:pPr>
            <w:r w:rsidRPr="007F4FC0">
              <w:rPr>
                <w:rFonts w:ascii="Arial" w:hAnsi="Arial" w:cs="Arial"/>
                <w:b/>
                <w:bCs/>
                <w:sz w:val="22"/>
                <w:szCs w:val="22"/>
              </w:rPr>
              <w:t>B ltd.</w:t>
            </w:r>
          </w:p>
        </w:tc>
        <w:tc>
          <w:tcPr>
            <w:tcW w:w="1870" w:type="dxa"/>
          </w:tcPr>
          <w:p w14:paraId="6483CCEA" w14:textId="392830D7" w:rsidR="00802E85" w:rsidRPr="007F4FC0" w:rsidRDefault="00802E85" w:rsidP="00802E85">
            <w:pPr>
              <w:pStyle w:val="ListParagraph"/>
              <w:ind w:left="0"/>
              <w:jc w:val="center"/>
              <w:rPr>
                <w:rFonts w:ascii="Arial" w:hAnsi="Arial" w:cs="Arial"/>
                <w:b/>
                <w:bCs/>
                <w:sz w:val="22"/>
                <w:szCs w:val="22"/>
              </w:rPr>
            </w:pPr>
            <w:r w:rsidRPr="007F4FC0">
              <w:rPr>
                <w:rFonts w:ascii="Arial" w:hAnsi="Arial" w:cs="Arial"/>
                <w:b/>
                <w:bCs/>
                <w:sz w:val="22"/>
                <w:szCs w:val="22"/>
              </w:rPr>
              <w:t>C ltd.</w:t>
            </w:r>
          </w:p>
        </w:tc>
        <w:tc>
          <w:tcPr>
            <w:tcW w:w="1870" w:type="dxa"/>
          </w:tcPr>
          <w:p w14:paraId="2F591B74" w14:textId="3B4A88CC" w:rsidR="00802E85" w:rsidRPr="007F4FC0" w:rsidRDefault="00802E85" w:rsidP="00802E85">
            <w:pPr>
              <w:pStyle w:val="ListParagraph"/>
              <w:ind w:left="0"/>
              <w:jc w:val="center"/>
              <w:rPr>
                <w:rFonts w:ascii="Arial" w:hAnsi="Arial" w:cs="Arial"/>
                <w:b/>
                <w:bCs/>
                <w:sz w:val="22"/>
                <w:szCs w:val="22"/>
              </w:rPr>
            </w:pPr>
            <w:r w:rsidRPr="007F4FC0">
              <w:rPr>
                <w:rFonts w:ascii="Arial" w:hAnsi="Arial" w:cs="Arial"/>
                <w:b/>
                <w:bCs/>
                <w:sz w:val="22"/>
                <w:szCs w:val="22"/>
              </w:rPr>
              <w:t>D ltd.</w:t>
            </w:r>
          </w:p>
        </w:tc>
      </w:tr>
      <w:tr w:rsidR="00802E85" w:rsidRPr="007F4FC0" w14:paraId="04B17610" w14:textId="77777777" w:rsidTr="00802E85">
        <w:tc>
          <w:tcPr>
            <w:tcW w:w="1870" w:type="dxa"/>
          </w:tcPr>
          <w:p w14:paraId="0B53E230" w14:textId="47098CB9" w:rsidR="00802E85" w:rsidRPr="007F4FC0" w:rsidRDefault="00802E85" w:rsidP="0098521B">
            <w:pPr>
              <w:pStyle w:val="ListParagraph"/>
              <w:ind w:left="0"/>
              <w:jc w:val="both"/>
              <w:rPr>
                <w:rFonts w:ascii="Arial" w:hAnsi="Arial" w:cs="Arial"/>
                <w:sz w:val="22"/>
                <w:szCs w:val="22"/>
              </w:rPr>
            </w:pPr>
            <w:r w:rsidRPr="007F4FC0">
              <w:rPr>
                <w:rFonts w:ascii="Arial" w:hAnsi="Arial" w:cs="Arial"/>
                <w:sz w:val="22"/>
                <w:szCs w:val="22"/>
              </w:rPr>
              <w:t>Market Value</w:t>
            </w:r>
          </w:p>
        </w:tc>
        <w:tc>
          <w:tcPr>
            <w:tcW w:w="1870" w:type="dxa"/>
          </w:tcPr>
          <w:p w14:paraId="2C190D9A" w14:textId="00FA411F" w:rsidR="00802E85" w:rsidRPr="007F4FC0" w:rsidRDefault="00802E85" w:rsidP="00802E85">
            <w:pPr>
              <w:pStyle w:val="ListParagraph"/>
              <w:ind w:left="0"/>
              <w:jc w:val="right"/>
              <w:rPr>
                <w:rFonts w:ascii="Arial" w:hAnsi="Arial" w:cs="Arial"/>
                <w:sz w:val="22"/>
                <w:szCs w:val="22"/>
              </w:rPr>
            </w:pPr>
            <w:r w:rsidRPr="007F4FC0">
              <w:rPr>
                <w:rFonts w:ascii="Arial" w:hAnsi="Arial" w:cs="Arial"/>
                <w:sz w:val="22"/>
                <w:szCs w:val="22"/>
              </w:rPr>
              <w:t>?</w:t>
            </w:r>
          </w:p>
        </w:tc>
        <w:tc>
          <w:tcPr>
            <w:tcW w:w="1870" w:type="dxa"/>
          </w:tcPr>
          <w:p w14:paraId="582B8F55" w14:textId="7BD4AF06" w:rsidR="00802E85" w:rsidRPr="007F4FC0" w:rsidRDefault="00802E85" w:rsidP="00802E85">
            <w:pPr>
              <w:pStyle w:val="ListParagraph"/>
              <w:ind w:left="0"/>
              <w:jc w:val="right"/>
              <w:rPr>
                <w:rFonts w:ascii="Arial" w:hAnsi="Arial" w:cs="Arial"/>
                <w:sz w:val="22"/>
                <w:szCs w:val="22"/>
              </w:rPr>
            </w:pPr>
            <w:r w:rsidRPr="007F4FC0">
              <w:rPr>
                <w:rFonts w:ascii="Arial" w:hAnsi="Arial" w:cs="Arial"/>
                <w:sz w:val="22"/>
                <w:szCs w:val="22"/>
              </w:rPr>
              <w:t>6,000</w:t>
            </w:r>
          </w:p>
        </w:tc>
        <w:tc>
          <w:tcPr>
            <w:tcW w:w="1870" w:type="dxa"/>
          </w:tcPr>
          <w:p w14:paraId="1A26872C" w14:textId="30FA17B2" w:rsidR="00802E85" w:rsidRPr="007F4FC0" w:rsidRDefault="00802E85" w:rsidP="00802E85">
            <w:pPr>
              <w:pStyle w:val="ListParagraph"/>
              <w:ind w:left="0"/>
              <w:jc w:val="right"/>
              <w:rPr>
                <w:rFonts w:ascii="Arial" w:hAnsi="Arial" w:cs="Arial"/>
                <w:sz w:val="22"/>
                <w:szCs w:val="22"/>
              </w:rPr>
            </w:pPr>
            <w:r w:rsidRPr="007F4FC0">
              <w:rPr>
                <w:rFonts w:ascii="Arial" w:hAnsi="Arial" w:cs="Arial"/>
                <w:sz w:val="22"/>
                <w:szCs w:val="22"/>
              </w:rPr>
              <w:t>3,600</w:t>
            </w:r>
          </w:p>
        </w:tc>
        <w:tc>
          <w:tcPr>
            <w:tcW w:w="1870" w:type="dxa"/>
          </w:tcPr>
          <w:p w14:paraId="531C6DE9" w14:textId="593BB4F9" w:rsidR="00802E85" w:rsidRPr="007F4FC0" w:rsidRDefault="00802E85" w:rsidP="00802E85">
            <w:pPr>
              <w:pStyle w:val="ListParagraph"/>
              <w:ind w:left="0"/>
              <w:jc w:val="right"/>
              <w:rPr>
                <w:rFonts w:ascii="Arial" w:hAnsi="Arial" w:cs="Arial"/>
                <w:sz w:val="22"/>
                <w:szCs w:val="22"/>
              </w:rPr>
            </w:pPr>
            <w:r w:rsidRPr="007F4FC0">
              <w:rPr>
                <w:rFonts w:ascii="Arial" w:hAnsi="Arial" w:cs="Arial"/>
                <w:sz w:val="22"/>
                <w:szCs w:val="22"/>
              </w:rPr>
              <w:t>4,800</w:t>
            </w:r>
          </w:p>
        </w:tc>
      </w:tr>
      <w:tr w:rsidR="00802E85" w:rsidRPr="007F4FC0" w14:paraId="511C1C04" w14:textId="77777777" w:rsidTr="00802E85">
        <w:tc>
          <w:tcPr>
            <w:tcW w:w="1870" w:type="dxa"/>
          </w:tcPr>
          <w:p w14:paraId="270B054D" w14:textId="0A0189D5" w:rsidR="00802E85" w:rsidRPr="007F4FC0" w:rsidRDefault="00802E85" w:rsidP="0098521B">
            <w:pPr>
              <w:pStyle w:val="ListParagraph"/>
              <w:ind w:left="0"/>
              <w:jc w:val="both"/>
              <w:rPr>
                <w:rFonts w:ascii="Arial" w:hAnsi="Arial" w:cs="Arial"/>
                <w:sz w:val="22"/>
                <w:szCs w:val="22"/>
              </w:rPr>
            </w:pPr>
            <w:r w:rsidRPr="007F4FC0">
              <w:rPr>
                <w:rFonts w:ascii="Arial" w:hAnsi="Arial" w:cs="Arial"/>
                <w:sz w:val="22"/>
                <w:szCs w:val="22"/>
              </w:rPr>
              <w:t>Book value</w:t>
            </w:r>
          </w:p>
        </w:tc>
        <w:tc>
          <w:tcPr>
            <w:tcW w:w="1870" w:type="dxa"/>
          </w:tcPr>
          <w:p w14:paraId="6CD72B5E" w14:textId="029B3C9A" w:rsidR="00802E85" w:rsidRPr="007F4FC0" w:rsidRDefault="00802E85" w:rsidP="00802E85">
            <w:pPr>
              <w:pStyle w:val="ListParagraph"/>
              <w:ind w:left="0"/>
              <w:jc w:val="right"/>
              <w:rPr>
                <w:rFonts w:ascii="Arial" w:hAnsi="Arial" w:cs="Arial"/>
                <w:sz w:val="22"/>
                <w:szCs w:val="22"/>
              </w:rPr>
            </w:pPr>
            <w:r w:rsidRPr="007F4FC0">
              <w:rPr>
                <w:rFonts w:ascii="Arial" w:hAnsi="Arial" w:cs="Arial"/>
                <w:sz w:val="22"/>
                <w:szCs w:val="22"/>
              </w:rPr>
              <w:t>4,200</w:t>
            </w:r>
          </w:p>
        </w:tc>
        <w:tc>
          <w:tcPr>
            <w:tcW w:w="1870" w:type="dxa"/>
          </w:tcPr>
          <w:p w14:paraId="15A7B188" w14:textId="6B108C8A" w:rsidR="00802E85" w:rsidRPr="007F4FC0" w:rsidRDefault="00802E85" w:rsidP="00802E85">
            <w:pPr>
              <w:pStyle w:val="ListParagraph"/>
              <w:ind w:left="0"/>
              <w:jc w:val="right"/>
              <w:rPr>
                <w:rFonts w:ascii="Arial" w:hAnsi="Arial" w:cs="Arial"/>
                <w:sz w:val="22"/>
                <w:szCs w:val="22"/>
              </w:rPr>
            </w:pPr>
            <w:r w:rsidRPr="007F4FC0">
              <w:rPr>
                <w:rFonts w:ascii="Arial" w:hAnsi="Arial" w:cs="Arial"/>
                <w:sz w:val="22"/>
                <w:szCs w:val="22"/>
              </w:rPr>
              <w:t>3,300</w:t>
            </w:r>
          </w:p>
        </w:tc>
        <w:tc>
          <w:tcPr>
            <w:tcW w:w="1870" w:type="dxa"/>
          </w:tcPr>
          <w:p w14:paraId="5D5275F6" w14:textId="41AAC14C" w:rsidR="00802E85" w:rsidRPr="007F4FC0" w:rsidRDefault="00802E85" w:rsidP="00802E85">
            <w:pPr>
              <w:pStyle w:val="ListParagraph"/>
              <w:ind w:left="0"/>
              <w:jc w:val="right"/>
              <w:rPr>
                <w:rFonts w:ascii="Arial" w:hAnsi="Arial" w:cs="Arial"/>
                <w:sz w:val="22"/>
                <w:szCs w:val="22"/>
              </w:rPr>
            </w:pPr>
            <w:r w:rsidRPr="007F4FC0">
              <w:rPr>
                <w:rFonts w:ascii="Arial" w:hAnsi="Arial" w:cs="Arial"/>
                <w:sz w:val="22"/>
                <w:szCs w:val="22"/>
              </w:rPr>
              <w:t>1,740</w:t>
            </w:r>
          </w:p>
        </w:tc>
        <w:tc>
          <w:tcPr>
            <w:tcW w:w="1870" w:type="dxa"/>
          </w:tcPr>
          <w:p w14:paraId="3F844A1D" w14:textId="444CC852" w:rsidR="00802E85" w:rsidRPr="007F4FC0" w:rsidRDefault="00802E85" w:rsidP="00802E85">
            <w:pPr>
              <w:pStyle w:val="ListParagraph"/>
              <w:ind w:left="0"/>
              <w:jc w:val="right"/>
              <w:rPr>
                <w:rFonts w:ascii="Arial" w:hAnsi="Arial" w:cs="Arial"/>
                <w:sz w:val="22"/>
                <w:szCs w:val="22"/>
              </w:rPr>
            </w:pPr>
            <w:r w:rsidRPr="007F4FC0">
              <w:rPr>
                <w:rFonts w:ascii="Arial" w:hAnsi="Arial" w:cs="Arial"/>
                <w:sz w:val="22"/>
                <w:szCs w:val="22"/>
              </w:rPr>
              <w:t>1,800</w:t>
            </w:r>
          </w:p>
        </w:tc>
      </w:tr>
      <w:tr w:rsidR="00802E85" w:rsidRPr="007F4FC0" w14:paraId="08467540" w14:textId="77777777" w:rsidTr="00802E85">
        <w:tc>
          <w:tcPr>
            <w:tcW w:w="1870" w:type="dxa"/>
          </w:tcPr>
          <w:p w14:paraId="3E6BAB5B" w14:textId="0BE84105" w:rsidR="00802E85" w:rsidRPr="007F4FC0" w:rsidRDefault="00802E85" w:rsidP="0098521B">
            <w:pPr>
              <w:pStyle w:val="ListParagraph"/>
              <w:ind w:left="0"/>
              <w:jc w:val="both"/>
              <w:rPr>
                <w:rFonts w:ascii="Arial" w:hAnsi="Arial" w:cs="Arial"/>
                <w:sz w:val="22"/>
                <w:szCs w:val="22"/>
              </w:rPr>
            </w:pPr>
            <w:r w:rsidRPr="007F4FC0">
              <w:rPr>
                <w:rFonts w:ascii="Arial" w:hAnsi="Arial" w:cs="Arial"/>
                <w:sz w:val="22"/>
                <w:szCs w:val="22"/>
              </w:rPr>
              <w:t>EBIT</w:t>
            </w:r>
          </w:p>
        </w:tc>
        <w:tc>
          <w:tcPr>
            <w:tcW w:w="1870" w:type="dxa"/>
          </w:tcPr>
          <w:p w14:paraId="43999D19" w14:textId="55070307" w:rsidR="00802E85" w:rsidRPr="007F4FC0" w:rsidRDefault="00802E85" w:rsidP="00802E85">
            <w:pPr>
              <w:pStyle w:val="ListParagraph"/>
              <w:ind w:left="0"/>
              <w:jc w:val="right"/>
              <w:rPr>
                <w:rFonts w:ascii="Arial" w:hAnsi="Arial" w:cs="Arial"/>
                <w:sz w:val="22"/>
                <w:szCs w:val="22"/>
              </w:rPr>
            </w:pPr>
            <w:r w:rsidRPr="007F4FC0">
              <w:rPr>
                <w:rFonts w:ascii="Arial" w:hAnsi="Arial" w:cs="Arial"/>
                <w:sz w:val="22"/>
                <w:szCs w:val="22"/>
              </w:rPr>
              <w:t>6,000</w:t>
            </w:r>
          </w:p>
        </w:tc>
        <w:tc>
          <w:tcPr>
            <w:tcW w:w="1870" w:type="dxa"/>
          </w:tcPr>
          <w:p w14:paraId="772C9627" w14:textId="6E11790D" w:rsidR="00802E85" w:rsidRPr="007F4FC0" w:rsidRDefault="00802E85" w:rsidP="00802E85">
            <w:pPr>
              <w:pStyle w:val="ListParagraph"/>
              <w:ind w:left="0"/>
              <w:jc w:val="right"/>
              <w:rPr>
                <w:rFonts w:ascii="Arial" w:hAnsi="Arial" w:cs="Arial"/>
                <w:sz w:val="22"/>
                <w:szCs w:val="22"/>
              </w:rPr>
            </w:pPr>
            <w:r w:rsidRPr="007F4FC0">
              <w:rPr>
                <w:rFonts w:ascii="Arial" w:hAnsi="Arial" w:cs="Arial"/>
                <w:sz w:val="22"/>
                <w:szCs w:val="22"/>
              </w:rPr>
              <w:t>4,800</w:t>
            </w:r>
          </w:p>
        </w:tc>
        <w:tc>
          <w:tcPr>
            <w:tcW w:w="1870" w:type="dxa"/>
          </w:tcPr>
          <w:p w14:paraId="048960B7" w14:textId="4AA90024" w:rsidR="00802E85" w:rsidRPr="007F4FC0" w:rsidRDefault="00802E85" w:rsidP="00802E85">
            <w:pPr>
              <w:pStyle w:val="ListParagraph"/>
              <w:ind w:left="0"/>
              <w:jc w:val="right"/>
              <w:rPr>
                <w:rFonts w:ascii="Arial" w:hAnsi="Arial" w:cs="Arial"/>
                <w:sz w:val="22"/>
                <w:szCs w:val="22"/>
              </w:rPr>
            </w:pPr>
            <w:r w:rsidRPr="007F4FC0">
              <w:rPr>
                <w:rFonts w:ascii="Arial" w:hAnsi="Arial" w:cs="Arial"/>
                <w:sz w:val="22"/>
                <w:szCs w:val="22"/>
              </w:rPr>
              <w:t>3,000</w:t>
            </w:r>
          </w:p>
        </w:tc>
        <w:tc>
          <w:tcPr>
            <w:tcW w:w="1870" w:type="dxa"/>
          </w:tcPr>
          <w:p w14:paraId="254FFA6A" w14:textId="52538258" w:rsidR="00802E85" w:rsidRPr="007F4FC0" w:rsidRDefault="00802E85" w:rsidP="00802E85">
            <w:pPr>
              <w:pStyle w:val="ListParagraph"/>
              <w:ind w:left="0"/>
              <w:jc w:val="right"/>
              <w:rPr>
                <w:rFonts w:ascii="Arial" w:hAnsi="Arial" w:cs="Arial"/>
                <w:sz w:val="22"/>
                <w:szCs w:val="22"/>
              </w:rPr>
            </w:pPr>
            <w:r w:rsidRPr="007F4FC0">
              <w:rPr>
                <w:rFonts w:ascii="Arial" w:hAnsi="Arial" w:cs="Arial"/>
                <w:sz w:val="22"/>
                <w:szCs w:val="22"/>
              </w:rPr>
              <w:t>4,200</w:t>
            </w:r>
          </w:p>
        </w:tc>
      </w:tr>
      <w:tr w:rsidR="00802E85" w:rsidRPr="007F4FC0" w14:paraId="1E74CB32" w14:textId="77777777" w:rsidTr="00802E85">
        <w:tc>
          <w:tcPr>
            <w:tcW w:w="1870" w:type="dxa"/>
          </w:tcPr>
          <w:p w14:paraId="120CC955" w14:textId="380A5F64" w:rsidR="00802E85" w:rsidRPr="007F4FC0" w:rsidRDefault="00802E85" w:rsidP="0098521B">
            <w:pPr>
              <w:pStyle w:val="ListParagraph"/>
              <w:ind w:left="0"/>
              <w:jc w:val="both"/>
              <w:rPr>
                <w:rFonts w:ascii="Arial" w:hAnsi="Arial" w:cs="Arial"/>
                <w:sz w:val="22"/>
                <w:szCs w:val="22"/>
              </w:rPr>
            </w:pPr>
            <w:r w:rsidRPr="007F4FC0">
              <w:rPr>
                <w:rFonts w:ascii="Arial" w:hAnsi="Arial" w:cs="Arial"/>
                <w:sz w:val="22"/>
                <w:szCs w:val="22"/>
              </w:rPr>
              <w:t>Sales</w:t>
            </w:r>
          </w:p>
        </w:tc>
        <w:tc>
          <w:tcPr>
            <w:tcW w:w="1870" w:type="dxa"/>
          </w:tcPr>
          <w:p w14:paraId="0F947462" w14:textId="1EC2BF8B" w:rsidR="00802E85" w:rsidRPr="007F4FC0" w:rsidRDefault="00802E85" w:rsidP="00802E85">
            <w:pPr>
              <w:pStyle w:val="ListParagraph"/>
              <w:ind w:left="0"/>
              <w:jc w:val="right"/>
              <w:rPr>
                <w:rFonts w:ascii="Arial" w:hAnsi="Arial" w:cs="Arial"/>
                <w:sz w:val="22"/>
                <w:szCs w:val="22"/>
              </w:rPr>
            </w:pPr>
            <w:r w:rsidRPr="007F4FC0">
              <w:rPr>
                <w:rFonts w:ascii="Arial" w:hAnsi="Arial" w:cs="Arial"/>
                <w:sz w:val="22"/>
                <w:szCs w:val="22"/>
              </w:rPr>
              <w:t>13,200</w:t>
            </w:r>
          </w:p>
        </w:tc>
        <w:tc>
          <w:tcPr>
            <w:tcW w:w="1870" w:type="dxa"/>
          </w:tcPr>
          <w:p w14:paraId="4D419769" w14:textId="44F47BB4" w:rsidR="00802E85" w:rsidRPr="007F4FC0" w:rsidRDefault="00802E85" w:rsidP="00802E85">
            <w:pPr>
              <w:pStyle w:val="ListParagraph"/>
              <w:ind w:left="0"/>
              <w:jc w:val="right"/>
              <w:rPr>
                <w:rFonts w:ascii="Arial" w:hAnsi="Arial" w:cs="Arial"/>
                <w:sz w:val="22"/>
                <w:szCs w:val="22"/>
              </w:rPr>
            </w:pPr>
            <w:r w:rsidRPr="007F4FC0">
              <w:rPr>
                <w:rFonts w:ascii="Arial" w:hAnsi="Arial" w:cs="Arial"/>
                <w:sz w:val="22"/>
                <w:szCs w:val="22"/>
              </w:rPr>
              <w:t>12,000</w:t>
            </w:r>
          </w:p>
        </w:tc>
        <w:tc>
          <w:tcPr>
            <w:tcW w:w="1870" w:type="dxa"/>
          </w:tcPr>
          <w:p w14:paraId="685A7FBE" w14:textId="2611BC27" w:rsidR="00802E85" w:rsidRPr="007F4FC0" w:rsidRDefault="001A2929" w:rsidP="00802E85">
            <w:pPr>
              <w:pStyle w:val="ListParagraph"/>
              <w:ind w:left="0"/>
              <w:jc w:val="right"/>
              <w:rPr>
                <w:rFonts w:ascii="Arial" w:hAnsi="Arial" w:cs="Arial"/>
                <w:sz w:val="22"/>
                <w:szCs w:val="22"/>
              </w:rPr>
            </w:pPr>
            <w:r w:rsidRPr="007F4FC0">
              <w:rPr>
                <w:rFonts w:ascii="Arial" w:hAnsi="Arial" w:cs="Arial"/>
                <w:sz w:val="22"/>
                <w:szCs w:val="22"/>
              </w:rPr>
              <w:t>7,800</w:t>
            </w:r>
          </w:p>
        </w:tc>
        <w:tc>
          <w:tcPr>
            <w:tcW w:w="1870" w:type="dxa"/>
          </w:tcPr>
          <w:p w14:paraId="72E38BBD" w14:textId="61077FE2" w:rsidR="00802E85" w:rsidRPr="007F4FC0" w:rsidRDefault="001A2929" w:rsidP="00802E85">
            <w:pPr>
              <w:pStyle w:val="ListParagraph"/>
              <w:ind w:left="0"/>
              <w:jc w:val="right"/>
              <w:rPr>
                <w:rFonts w:ascii="Arial" w:hAnsi="Arial" w:cs="Arial"/>
                <w:sz w:val="22"/>
                <w:szCs w:val="22"/>
              </w:rPr>
            </w:pPr>
            <w:r w:rsidRPr="007F4FC0">
              <w:rPr>
                <w:rFonts w:ascii="Arial" w:hAnsi="Arial" w:cs="Arial"/>
                <w:sz w:val="22"/>
                <w:szCs w:val="22"/>
              </w:rPr>
              <w:t>9,000</w:t>
            </w:r>
          </w:p>
        </w:tc>
      </w:tr>
    </w:tbl>
    <w:p w14:paraId="424B01A0" w14:textId="35937BDA" w:rsidR="00802E85" w:rsidRPr="007F4FC0" w:rsidRDefault="00815398" w:rsidP="00815398">
      <w:pPr>
        <w:pStyle w:val="ListParagraph"/>
        <w:jc w:val="right"/>
        <w:rPr>
          <w:rFonts w:ascii="Arial" w:hAnsi="Arial" w:cs="Arial"/>
          <w:b/>
          <w:bCs/>
          <w:sz w:val="22"/>
          <w:szCs w:val="22"/>
        </w:rPr>
      </w:pPr>
      <w:r w:rsidRPr="007F4FC0">
        <w:rPr>
          <w:rFonts w:ascii="Arial" w:hAnsi="Arial" w:cs="Arial"/>
          <w:b/>
          <w:bCs/>
          <w:sz w:val="22"/>
          <w:szCs w:val="22"/>
        </w:rPr>
        <w:t>(5 + 5)</w:t>
      </w:r>
    </w:p>
    <w:p w14:paraId="76033814" w14:textId="1A00D545" w:rsidR="00815398" w:rsidRDefault="008B7485" w:rsidP="00815398">
      <w:pPr>
        <w:pStyle w:val="ListParagraph"/>
        <w:numPr>
          <w:ilvl w:val="0"/>
          <w:numId w:val="1"/>
        </w:numPr>
        <w:rPr>
          <w:rFonts w:ascii="Arial" w:hAnsi="Arial" w:cs="Arial"/>
          <w:sz w:val="22"/>
          <w:szCs w:val="22"/>
        </w:rPr>
      </w:pPr>
      <w:r w:rsidRPr="007F4FC0">
        <w:rPr>
          <w:rFonts w:ascii="Arial" w:hAnsi="Arial" w:cs="Arial"/>
          <w:sz w:val="22"/>
          <w:szCs w:val="22"/>
        </w:rPr>
        <w:t xml:space="preserve">(a) </w:t>
      </w:r>
      <w:r w:rsidR="00815398" w:rsidRPr="007F4FC0">
        <w:rPr>
          <w:rFonts w:ascii="Arial" w:hAnsi="Arial" w:cs="Arial"/>
          <w:sz w:val="22"/>
          <w:szCs w:val="22"/>
        </w:rPr>
        <w:t>Given the balance sheet of Y ltd. as on 31</w:t>
      </w:r>
      <w:r w:rsidR="00815398" w:rsidRPr="007F4FC0">
        <w:rPr>
          <w:rFonts w:ascii="Arial" w:hAnsi="Arial" w:cs="Arial"/>
          <w:sz w:val="22"/>
          <w:szCs w:val="22"/>
          <w:vertAlign w:val="superscript"/>
        </w:rPr>
        <w:t>st</w:t>
      </w:r>
      <w:r w:rsidR="00815398" w:rsidRPr="007F4FC0">
        <w:rPr>
          <w:rFonts w:ascii="Arial" w:hAnsi="Arial" w:cs="Arial"/>
          <w:sz w:val="22"/>
          <w:szCs w:val="22"/>
        </w:rPr>
        <w:t xml:space="preserve"> March 2021</w:t>
      </w:r>
      <w:r w:rsidR="00295469" w:rsidRPr="007F4FC0">
        <w:rPr>
          <w:rFonts w:ascii="Arial" w:hAnsi="Arial" w:cs="Arial"/>
          <w:sz w:val="22"/>
          <w:szCs w:val="22"/>
        </w:rPr>
        <w:t xml:space="preserve"> (in </w:t>
      </w:r>
      <w:proofErr w:type="spellStart"/>
      <w:r w:rsidR="00295469" w:rsidRPr="007F4FC0">
        <w:rPr>
          <w:rFonts w:ascii="Arial" w:hAnsi="Arial" w:cs="Arial"/>
          <w:sz w:val="22"/>
          <w:szCs w:val="22"/>
        </w:rPr>
        <w:t>crores</w:t>
      </w:r>
      <w:proofErr w:type="spellEnd"/>
      <w:r w:rsidR="00295469" w:rsidRPr="007F4FC0">
        <w:rPr>
          <w:rFonts w:ascii="Arial" w:hAnsi="Arial" w:cs="Arial"/>
          <w:sz w:val="22"/>
          <w:szCs w:val="22"/>
        </w:rPr>
        <w:t>)</w:t>
      </w:r>
    </w:p>
    <w:p w14:paraId="214C51D3" w14:textId="77777777" w:rsidR="00044FF6" w:rsidRPr="007F4FC0" w:rsidRDefault="00044FF6" w:rsidP="00044FF6">
      <w:pPr>
        <w:pStyle w:val="ListParagraph"/>
        <w:rPr>
          <w:rFonts w:ascii="Arial" w:hAnsi="Arial" w:cs="Arial"/>
          <w:sz w:val="22"/>
          <w:szCs w:val="22"/>
        </w:rPr>
      </w:pPr>
    </w:p>
    <w:tbl>
      <w:tblPr>
        <w:tblStyle w:val="TableGrid"/>
        <w:tblW w:w="9215" w:type="dxa"/>
        <w:tblInd w:w="720" w:type="dxa"/>
        <w:tblLook w:val="04A0" w:firstRow="1" w:lastRow="0" w:firstColumn="1" w:lastColumn="0" w:noHBand="0" w:noVBand="1"/>
      </w:tblPr>
      <w:tblGrid>
        <w:gridCol w:w="3670"/>
        <w:gridCol w:w="1134"/>
        <w:gridCol w:w="2961"/>
        <w:gridCol w:w="1450"/>
      </w:tblGrid>
      <w:tr w:rsidR="00295469" w:rsidRPr="007F4FC0" w14:paraId="50BE49D1" w14:textId="77777777" w:rsidTr="00295469">
        <w:tc>
          <w:tcPr>
            <w:tcW w:w="3670" w:type="dxa"/>
          </w:tcPr>
          <w:p w14:paraId="4207A0E8" w14:textId="43465630" w:rsidR="00295469" w:rsidRPr="007F4FC0" w:rsidRDefault="00295469" w:rsidP="00815398">
            <w:pPr>
              <w:pStyle w:val="ListParagraph"/>
              <w:ind w:left="0"/>
              <w:rPr>
                <w:rFonts w:ascii="Arial" w:hAnsi="Arial" w:cs="Arial"/>
                <w:b/>
                <w:bCs/>
                <w:sz w:val="22"/>
                <w:szCs w:val="22"/>
              </w:rPr>
            </w:pPr>
            <w:r w:rsidRPr="007F4FC0">
              <w:rPr>
                <w:rFonts w:ascii="Arial" w:hAnsi="Arial" w:cs="Arial"/>
                <w:b/>
                <w:bCs/>
                <w:sz w:val="22"/>
                <w:szCs w:val="22"/>
              </w:rPr>
              <w:t>Liabilities</w:t>
            </w:r>
          </w:p>
        </w:tc>
        <w:tc>
          <w:tcPr>
            <w:tcW w:w="1134" w:type="dxa"/>
          </w:tcPr>
          <w:p w14:paraId="39B4C3E4" w14:textId="675C04DD" w:rsidR="00295469" w:rsidRPr="007F4FC0" w:rsidRDefault="00295469" w:rsidP="00295469">
            <w:pPr>
              <w:pStyle w:val="ListParagraph"/>
              <w:ind w:left="0"/>
              <w:jc w:val="center"/>
              <w:rPr>
                <w:rFonts w:ascii="Arial" w:hAnsi="Arial" w:cs="Arial"/>
                <w:b/>
                <w:bCs/>
                <w:sz w:val="22"/>
                <w:szCs w:val="22"/>
              </w:rPr>
            </w:pPr>
            <w:r w:rsidRPr="007F4FC0">
              <w:rPr>
                <w:rFonts w:ascii="Arial" w:hAnsi="Arial" w:cs="Arial"/>
                <w:b/>
                <w:bCs/>
                <w:sz w:val="22"/>
                <w:szCs w:val="22"/>
              </w:rPr>
              <w:t>₹</w:t>
            </w:r>
          </w:p>
        </w:tc>
        <w:tc>
          <w:tcPr>
            <w:tcW w:w="2961" w:type="dxa"/>
          </w:tcPr>
          <w:p w14:paraId="66CBD2F9" w14:textId="2A09CFE1" w:rsidR="00295469" w:rsidRPr="007F4FC0" w:rsidRDefault="00295469" w:rsidP="00815398">
            <w:pPr>
              <w:pStyle w:val="ListParagraph"/>
              <w:ind w:left="0"/>
              <w:rPr>
                <w:rFonts w:ascii="Arial" w:hAnsi="Arial" w:cs="Arial"/>
                <w:b/>
                <w:bCs/>
                <w:sz w:val="22"/>
                <w:szCs w:val="22"/>
              </w:rPr>
            </w:pPr>
            <w:r w:rsidRPr="007F4FC0">
              <w:rPr>
                <w:rFonts w:ascii="Arial" w:hAnsi="Arial" w:cs="Arial"/>
                <w:b/>
                <w:bCs/>
                <w:sz w:val="22"/>
                <w:szCs w:val="22"/>
              </w:rPr>
              <w:t>Assets</w:t>
            </w:r>
          </w:p>
        </w:tc>
        <w:tc>
          <w:tcPr>
            <w:tcW w:w="1450" w:type="dxa"/>
          </w:tcPr>
          <w:p w14:paraId="34698FCC" w14:textId="4D32E4A0" w:rsidR="00295469" w:rsidRPr="007F4FC0" w:rsidRDefault="00295469" w:rsidP="00295469">
            <w:pPr>
              <w:pStyle w:val="ListParagraph"/>
              <w:ind w:left="0"/>
              <w:jc w:val="center"/>
              <w:rPr>
                <w:rFonts w:ascii="Arial" w:hAnsi="Arial" w:cs="Arial"/>
                <w:b/>
                <w:bCs/>
                <w:sz w:val="22"/>
                <w:szCs w:val="22"/>
              </w:rPr>
            </w:pPr>
            <w:r w:rsidRPr="007F4FC0">
              <w:rPr>
                <w:rFonts w:ascii="Arial" w:hAnsi="Arial" w:cs="Arial"/>
                <w:b/>
                <w:bCs/>
                <w:sz w:val="22"/>
                <w:szCs w:val="22"/>
              </w:rPr>
              <w:t>₹</w:t>
            </w:r>
          </w:p>
        </w:tc>
      </w:tr>
      <w:tr w:rsidR="00295469" w:rsidRPr="007F4FC0" w14:paraId="66D89C5A" w14:textId="77777777" w:rsidTr="00295469">
        <w:tc>
          <w:tcPr>
            <w:tcW w:w="3670" w:type="dxa"/>
          </w:tcPr>
          <w:p w14:paraId="6130415C" w14:textId="77777777" w:rsidR="00295469" w:rsidRPr="007F4FC0" w:rsidRDefault="00295469" w:rsidP="00815398">
            <w:pPr>
              <w:pStyle w:val="ListParagraph"/>
              <w:ind w:left="0"/>
              <w:rPr>
                <w:rFonts w:ascii="Arial" w:hAnsi="Arial" w:cs="Arial"/>
                <w:sz w:val="22"/>
                <w:szCs w:val="22"/>
              </w:rPr>
            </w:pPr>
            <w:r w:rsidRPr="007F4FC0">
              <w:rPr>
                <w:rFonts w:ascii="Arial" w:hAnsi="Arial" w:cs="Arial"/>
                <w:sz w:val="22"/>
                <w:szCs w:val="22"/>
              </w:rPr>
              <w:t>Equity share capital</w:t>
            </w:r>
          </w:p>
          <w:p w14:paraId="29148566" w14:textId="77777777" w:rsidR="00295469" w:rsidRPr="007F4FC0" w:rsidRDefault="00295469" w:rsidP="00815398">
            <w:pPr>
              <w:pStyle w:val="ListParagraph"/>
              <w:ind w:left="0"/>
              <w:rPr>
                <w:rFonts w:ascii="Arial" w:hAnsi="Arial" w:cs="Arial"/>
                <w:sz w:val="22"/>
                <w:szCs w:val="22"/>
              </w:rPr>
            </w:pPr>
            <w:r w:rsidRPr="007F4FC0">
              <w:rPr>
                <w:rFonts w:ascii="Arial" w:hAnsi="Arial" w:cs="Arial"/>
                <w:sz w:val="22"/>
                <w:szCs w:val="22"/>
              </w:rPr>
              <w:t>Reserves and surplus</w:t>
            </w:r>
          </w:p>
          <w:p w14:paraId="002B8FFE" w14:textId="77777777" w:rsidR="00295469" w:rsidRPr="007F4FC0" w:rsidRDefault="00295469" w:rsidP="00815398">
            <w:pPr>
              <w:pStyle w:val="ListParagraph"/>
              <w:ind w:left="0"/>
              <w:rPr>
                <w:rFonts w:ascii="Arial" w:hAnsi="Arial" w:cs="Arial"/>
                <w:sz w:val="22"/>
                <w:szCs w:val="22"/>
              </w:rPr>
            </w:pPr>
            <w:r w:rsidRPr="007F4FC0">
              <w:rPr>
                <w:rFonts w:ascii="Arial" w:hAnsi="Arial" w:cs="Arial"/>
                <w:sz w:val="22"/>
                <w:szCs w:val="22"/>
              </w:rPr>
              <w:t>Secured loans</w:t>
            </w:r>
          </w:p>
          <w:p w14:paraId="0C5A630C" w14:textId="77777777" w:rsidR="00295469" w:rsidRPr="007F4FC0" w:rsidRDefault="00295469" w:rsidP="00815398">
            <w:pPr>
              <w:pStyle w:val="ListParagraph"/>
              <w:ind w:left="0"/>
              <w:rPr>
                <w:rFonts w:ascii="Arial" w:hAnsi="Arial" w:cs="Arial"/>
                <w:sz w:val="22"/>
                <w:szCs w:val="22"/>
              </w:rPr>
            </w:pPr>
            <w:r w:rsidRPr="007F4FC0">
              <w:rPr>
                <w:rFonts w:ascii="Arial" w:hAnsi="Arial" w:cs="Arial"/>
                <w:sz w:val="22"/>
                <w:szCs w:val="22"/>
              </w:rPr>
              <w:t>Unsecured loans</w:t>
            </w:r>
          </w:p>
          <w:p w14:paraId="2F22C66C" w14:textId="3B08F7C6" w:rsidR="00295469" w:rsidRPr="007F4FC0" w:rsidRDefault="00295469" w:rsidP="00815398">
            <w:pPr>
              <w:pStyle w:val="ListParagraph"/>
              <w:ind w:left="0"/>
              <w:rPr>
                <w:rFonts w:ascii="Arial" w:hAnsi="Arial" w:cs="Arial"/>
                <w:sz w:val="22"/>
                <w:szCs w:val="22"/>
              </w:rPr>
            </w:pPr>
            <w:r w:rsidRPr="007F4FC0">
              <w:rPr>
                <w:rFonts w:ascii="Arial" w:hAnsi="Arial" w:cs="Arial"/>
                <w:sz w:val="22"/>
                <w:szCs w:val="22"/>
              </w:rPr>
              <w:t>Current liabilities and provisions</w:t>
            </w:r>
          </w:p>
        </w:tc>
        <w:tc>
          <w:tcPr>
            <w:tcW w:w="1134" w:type="dxa"/>
          </w:tcPr>
          <w:p w14:paraId="474BD6C5" w14:textId="25A48285" w:rsidR="00295469" w:rsidRPr="007F4FC0" w:rsidRDefault="00295469" w:rsidP="00295469">
            <w:pPr>
              <w:pStyle w:val="ListParagraph"/>
              <w:ind w:left="0"/>
              <w:jc w:val="right"/>
              <w:rPr>
                <w:rFonts w:ascii="Arial" w:hAnsi="Arial" w:cs="Arial"/>
                <w:sz w:val="22"/>
                <w:szCs w:val="22"/>
              </w:rPr>
            </w:pPr>
            <w:r w:rsidRPr="007F4FC0">
              <w:rPr>
                <w:rFonts w:ascii="Arial" w:hAnsi="Arial" w:cs="Arial"/>
                <w:sz w:val="22"/>
                <w:szCs w:val="22"/>
              </w:rPr>
              <w:t>30.00</w:t>
            </w:r>
          </w:p>
          <w:p w14:paraId="18B16D2F" w14:textId="77777777" w:rsidR="00295469" w:rsidRPr="007F4FC0" w:rsidRDefault="00295469" w:rsidP="00295469">
            <w:pPr>
              <w:pStyle w:val="ListParagraph"/>
              <w:ind w:left="0"/>
              <w:jc w:val="right"/>
              <w:rPr>
                <w:rFonts w:ascii="Arial" w:hAnsi="Arial" w:cs="Arial"/>
                <w:sz w:val="22"/>
                <w:szCs w:val="22"/>
              </w:rPr>
            </w:pPr>
            <w:r w:rsidRPr="007F4FC0">
              <w:rPr>
                <w:rFonts w:ascii="Arial" w:hAnsi="Arial" w:cs="Arial"/>
                <w:sz w:val="22"/>
                <w:szCs w:val="22"/>
              </w:rPr>
              <w:t>22.40</w:t>
            </w:r>
          </w:p>
          <w:p w14:paraId="60EFB601" w14:textId="77777777" w:rsidR="00295469" w:rsidRPr="007F4FC0" w:rsidRDefault="00295469" w:rsidP="00295469">
            <w:pPr>
              <w:pStyle w:val="ListParagraph"/>
              <w:ind w:left="0"/>
              <w:jc w:val="right"/>
              <w:rPr>
                <w:rFonts w:ascii="Arial" w:hAnsi="Arial" w:cs="Arial"/>
                <w:sz w:val="22"/>
                <w:szCs w:val="22"/>
              </w:rPr>
            </w:pPr>
            <w:r w:rsidRPr="007F4FC0">
              <w:rPr>
                <w:rFonts w:ascii="Arial" w:hAnsi="Arial" w:cs="Arial"/>
                <w:sz w:val="22"/>
                <w:szCs w:val="22"/>
              </w:rPr>
              <w:t>28.60</w:t>
            </w:r>
          </w:p>
          <w:p w14:paraId="2C9B5891" w14:textId="77777777" w:rsidR="00295469" w:rsidRPr="007F4FC0" w:rsidRDefault="00295469" w:rsidP="00295469">
            <w:pPr>
              <w:pStyle w:val="ListParagraph"/>
              <w:ind w:left="0"/>
              <w:jc w:val="right"/>
              <w:rPr>
                <w:rFonts w:ascii="Arial" w:hAnsi="Arial" w:cs="Arial"/>
                <w:sz w:val="22"/>
                <w:szCs w:val="22"/>
              </w:rPr>
            </w:pPr>
            <w:r w:rsidRPr="007F4FC0">
              <w:rPr>
                <w:rFonts w:ascii="Arial" w:hAnsi="Arial" w:cs="Arial"/>
                <w:sz w:val="22"/>
                <w:szCs w:val="22"/>
              </w:rPr>
              <w:t>13.80</w:t>
            </w:r>
          </w:p>
          <w:p w14:paraId="6422DB7F" w14:textId="2F1F42DA" w:rsidR="00295469" w:rsidRPr="007F4FC0" w:rsidRDefault="00295469" w:rsidP="00295469">
            <w:pPr>
              <w:pStyle w:val="ListParagraph"/>
              <w:ind w:left="0"/>
              <w:jc w:val="right"/>
              <w:rPr>
                <w:rFonts w:ascii="Arial" w:hAnsi="Arial" w:cs="Arial"/>
                <w:sz w:val="22"/>
                <w:szCs w:val="22"/>
              </w:rPr>
            </w:pPr>
            <w:r w:rsidRPr="007F4FC0">
              <w:rPr>
                <w:rFonts w:ascii="Arial" w:hAnsi="Arial" w:cs="Arial"/>
                <w:sz w:val="22"/>
                <w:szCs w:val="22"/>
              </w:rPr>
              <w:t>21.00</w:t>
            </w:r>
          </w:p>
        </w:tc>
        <w:tc>
          <w:tcPr>
            <w:tcW w:w="2961" w:type="dxa"/>
          </w:tcPr>
          <w:p w14:paraId="53B9A350" w14:textId="77777777" w:rsidR="00295469" w:rsidRPr="007F4FC0" w:rsidRDefault="00295469" w:rsidP="00815398">
            <w:pPr>
              <w:pStyle w:val="ListParagraph"/>
              <w:ind w:left="0"/>
              <w:rPr>
                <w:rFonts w:ascii="Arial" w:hAnsi="Arial" w:cs="Arial"/>
                <w:sz w:val="22"/>
                <w:szCs w:val="22"/>
              </w:rPr>
            </w:pPr>
            <w:r w:rsidRPr="007F4FC0">
              <w:rPr>
                <w:rFonts w:ascii="Arial" w:hAnsi="Arial" w:cs="Arial"/>
                <w:sz w:val="22"/>
                <w:szCs w:val="22"/>
              </w:rPr>
              <w:t>Net fixed assets</w:t>
            </w:r>
          </w:p>
          <w:p w14:paraId="7687927F" w14:textId="49E0DF88" w:rsidR="00295469" w:rsidRPr="007F4FC0" w:rsidRDefault="00295469" w:rsidP="00815398">
            <w:pPr>
              <w:pStyle w:val="ListParagraph"/>
              <w:ind w:left="0"/>
              <w:rPr>
                <w:rFonts w:ascii="Arial" w:hAnsi="Arial" w:cs="Arial"/>
                <w:sz w:val="22"/>
                <w:szCs w:val="22"/>
              </w:rPr>
            </w:pPr>
            <w:r w:rsidRPr="007F4FC0">
              <w:rPr>
                <w:rFonts w:ascii="Arial" w:hAnsi="Arial" w:cs="Arial"/>
                <w:sz w:val="22"/>
                <w:szCs w:val="22"/>
              </w:rPr>
              <w:t>Investments</w:t>
            </w:r>
          </w:p>
          <w:p w14:paraId="284B952B" w14:textId="6D20DFB9" w:rsidR="00295469" w:rsidRPr="007F4FC0" w:rsidRDefault="00295469" w:rsidP="00815398">
            <w:pPr>
              <w:pStyle w:val="ListParagraph"/>
              <w:ind w:left="0"/>
              <w:rPr>
                <w:rFonts w:ascii="Arial" w:hAnsi="Arial" w:cs="Arial"/>
                <w:sz w:val="22"/>
                <w:szCs w:val="22"/>
              </w:rPr>
            </w:pPr>
            <w:r w:rsidRPr="007F4FC0">
              <w:rPr>
                <w:rFonts w:ascii="Arial" w:hAnsi="Arial" w:cs="Arial"/>
                <w:sz w:val="22"/>
                <w:szCs w:val="22"/>
              </w:rPr>
              <w:t>Current assets, loans and advances</w:t>
            </w:r>
          </w:p>
        </w:tc>
        <w:tc>
          <w:tcPr>
            <w:tcW w:w="1450" w:type="dxa"/>
          </w:tcPr>
          <w:p w14:paraId="06D6C03C" w14:textId="247B7ADC" w:rsidR="00295469" w:rsidRPr="007F4FC0" w:rsidRDefault="00295469" w:rsidP="00295469">
            <w:pPr>
              <w:pStyle w:val="ListParagraph"/>
              <w:ind w:left="0"/>
              <w:jc w:val="right"/>
              <w:rPr>
                <w:rFonts w:ascii="Arial" w:hAnsi="Arial" w:cs="Arial"/>
                <w:sz w:val="22"/>
                <w:szCs w:val="22"/>
              </w:rPr>
            </w:pPr>
            <w:r w:rsidRPr="007F4FC0">
              <w:rPr>
                <w:rFonts w:ascii="Arial" w:hAnsi="Arial" w:cs="Arial"/>
                <w:sz w:val="22"/>
                <w:szCs w:val="22"/>
              </w:rPr>
              <w:t>66</w:t>
            </w:r>
            <w:r w:rsidR="00C11DD1" w:rsidRPr="007F4FC0">
              <w:rPr>
                <w:rFonts w:ascii="Arial" w:hAnsi="Arial" w:cs="Arial"/>
                <w:sz w:val="22"/>
                <w:szCs w:val="22"/>
              </w:rPr>
              <w:t>.00</w:t>
            </w:r>
          </w:p>
          <w:p w14:paraId="23F17D7F" w14:textId="1FA12F43" w:rsidR="00295469" w:rsidRPr="007F4FC0" w:rsidRDefault="00295469" w:rsidP="00295469">
            <w:pPr>
              <w:pStyle w:val="ListParagraph"/>
              <w:ind w:left="0"/>
              <w:jc w:val="right"/>
              <w:rPr>
                <w:rFonts w:ascii="Arial" w:hAnsi="Arial" w:cs="Arial"/>
                <w:sz w:val="22"/>
                <w:szCs w:val="22"/>
              </w:rPr>
            </w:pPr>
            <w:r w:rsidRPr="007F4FC0">
              <w:rPr>
                <w:rFonts w:ascii="Arial" w:hAnsi="Arial" w:cs="Arial"/>
                <w:sz w:val="22"/>
                <w:szCs w:val="22"/>
              </w:rPr>
              <w:t>3</w:t>
            </w:r>
            <w:r w:rsidR="00C11DD1" w:rsidRPr="007F4FC0">
              <w:rPr>
                <w:rFonts w:ascii="Arial" w:hAnsi="Arial" w:cs="Arial"/>
                <w:sz w:val="22"/>
                <w:szCs w:val="22"/>
              </w:rPr>
              <w:t>.00</w:t>
            </w:r>
          </w:p>
          <w:p w14:paraId="76A65A06" w14:textId="0907481A" w:rsidR="00295469" w:rsidRPr="007F4FC0" w:rsidRDefault="00295469" w:rsidP="00295469">
            <w:pPr>
              <w:pStyle w:val="ListParagraph"/>
              <w:ind w:left="0"/>
              <w:jc w:val="right"/>
              <w:rPr>
                <w:rFonts w:ascii="Arial" w:hAnsi="Arial" w:cs="Arial"/>
                <w:sz w:val="22"/>
                <w:szCs w:val="22"/>
              </w:rPr>
            </w:pPr>
            <w:r w:rsidRPr="007F4FC0">
              <w:rPr>
                <w:rFonts w:ascii="Arial" w:hAnsi="Arial" w:cs="Arial"/>
                <w:sz w:val="22"/>
                <w:szCs w:val="22"/>
              </w:rPr>
              <w:t>46.80</w:t>
            </w:r>
          </w:p>
        </w:tc>
      </w:tr>
      <w:tr w:rsidR="00295469" w:rsidRPr="007F4FC0" w14:paraId="0E2F6A99" w14:textId="77777777" w:rsidTr="00295469">
        <w:tc>
          <w:tcPr>
            <w:tcW w:w="3670" w:type="dxa"/>
          </w:tcPr>
          <w:p w14:paraId="6616E535" w14:textId="77777777" w:rsidR="00295469" w:rsidRPr="007F4FC0" w:rsidRDefault="00295469" w:rsidP="00815398">
            <w:pPr>
              <w:pStyle w:val="ListParagraph"/>
              <w:ind w:left="0"/>
              <w:rPr>
                <w:rFonts w:ascii="Arial" w:hAnsi="Arial" w:cs="Arial"/>
                <w:sz w:val="22"/>
                <w:szCs w:val="22"/>
              </w:rPr>
            </w:pPr>
          </w:p>
        </w:tc>
        <w:tc>
          <w:tcPr>
            <w:tcW w:w="1134" w:type="dxa"/>
          </w:tcPr>
          <w:p w14:paraId="17641A97" w14:textId="391BA1C2" w:rsidR="00295469" w:rsidRPr="007F4FC0" w:rsidRDefault="00295469" w:rsidP="00295469">
            <w:pPr>
              <w:pStyle w:val="ListParagraph"/>
              <w:ind w:left="0"/>
              <w:jc w:val="right"/>
              <w:rPr>
                <w:rFonts w:ascii="Arial" w:hAnsi="Arial" w:cs="Arial"/>
                <w:b/>
                <w:bCs/>
                <w:sz w:val="22"/>
                <w:szCs w:val="22"/>
              </w:rPr>
            </w:pPr>
            <w:r w:rsidRPr="007F4FC0">
              <w:rPr>
                <w:rFonts w:ascii="Arial" w:hAnsi="Arial" w:cs="Arial"/>
                <w:b/>
                <w:bCs/>
                <w:sz w:val="22"/>
                <w:szCs w:val="22"/>
              </w:rPr>
              <w:t>115.80</w:t>
            </w:r>
          </w:p>
        </w:tc>
        <w:tc>
          <w:tcPr>
            <w:tcW w:w="2961" w:type="dxa"/>
          </w:tcPr>
          <w:p w14:paraId="765CE1C1" w14:textId="77777777" w:rsidR="00295469" w:rsidRPr="007F4FC0" w:rsidRDefault="00295469" w:rsidP="00815398">
            <w:pPr>
              <w:pStyle w:val="ListParagraph"/>
              <w:ind w:left="0"/>
              <w:rPr>
                <w:rFonts w:ascii="Arial" w:hAnsi="Arial" w:cs="Arial"/>
                <w:sz w:val="22"/>
                <w:szCs w:val="22"/>
              </w:rPr>
            </w:pPr>
          </w:p>
        </w:tc>
        <w:tc>
          <w:tcPr>
            <w:tcW w:w="1450" w:type="dxa"/>
          </w:tcPr>
          <w:p w14:paraId="644D8D37" w14:textId="5C51A58A" w:rsidR="00295469" w:rsidRPr="007F4FC0" w:rsidRDefault="00295469" w:rsidP="00295469">
            <w:pPr>
              <w:pStyle w:val="ListParagraph"/>
              <w:ind w:left="0"/>
              <w:jc w:val="right"/>
              <w:rPr>
                <w:rFonts w:ascii="Arial" w:hAnsi="Arial" w:cs="Arial"/>
                <w:b/>
                <w:bCs/>
                <w:sz w:val="22"/>
                <w:szCs w:val="22"/>
              </w:rPr>
            </w:pPr>
            <w:r w:rsidRPr="007F4FC0">
              <w:rPr>
                <w:rFonts w:ascii="Arial" w:hAnsi="Arial" w:cs="Arial"/>
                <w:b/>
                <w:bCs/>
                <w:sz w:val="22"/>
                <w:szCs w:val="22"/>
              </w:rPr>
              <w:t>115.80</w:t>
            </w:r>
          </w:p>
        </w:tc>
      </w:tr>
    </w:tbl>
    <w:p w14:paraId="23E3B93B" w14:textId="77777777" w:rsidR="00044FF6" w:rsidRDefault="00044FF6" w:rsidP="00815398">
      <w:pPr>
        <w:pStyle w:val="ListParagraph"/>
        <w:rPr>
          <w:rFonts w:ascii="Arial" w:hAnsi="Arial" w:cs="Arial"/>
          <w:sz w:val="22"/>
          <w:szCs w:val="22"/>
        </w:rPr>
      </w:pPr>
    </w:p>
    <w:p w14:paraId="66466F9A" w14:textId="2D026C71" w:rsidR="00815398" w:rsidRPr="007F4FC0" w:rsidRDefault="00CA4E7E" w:rsidP="00815398">
      <w:pPr>
        <w:pStyle w:val="ListParagraph"/>
        <w:rPr>
          <w:rFonts w:ascii="Arial" w:hAnsi="Arial" w:cs="Arial"/>
          <w:sz w:val="22"/>
          <w:szCs w:val="22"/>
        </w:rPr>
      </w:pPr>
      <w:r w:rsidRPr="007F4FC0">
        <w:rPr>
          <w:rFonts w:ascii="Arial" w:hAnsi="Arial" w:cs="Arial"/>
          <w:sz w:val="22"/>
          <w:szCs w:val="22"/>
        </w:rPr>
        <w:t>On 31</w:t>
      </w:r>
      <w:r w:rsidRPr="007F4FC0">
        <w:rPr>
          <w:rFonts w:ascii="Arial" w:hAnsi="Arial" w:cs="Arial"/>
          <w:sz w:val="22"/>
          <w:szCs w:val="22"/>
          <w:vertAlign w:val="superscript"/>
        </w:rPr>
        <w:t>st</w:t>
      </w:r>
      <w:r w:rsidRPr="007F4FC0">
        <w:rPr>
          <w:rFonts w:ascii="Arial" w:hAnsi="Arial" w:cs="Arial"/>
          <w:sz w:val="22"/>
          <w:szCs w:val="22"/>
        </w:rPr>
        <w:t xml:space="preserve"> March 2021, net fixed assets were revalued at ₹ 70, Goodwill ₹ 4 and current liabilities at ₹ 22. You are required to value the company’s business by adjusted book value method.</w:t>
      </w:r>
    </w:p>
    <w:p w14:paraId="49C042C9" w14:textId="77777777" w:rsidR="00593DA8" w:rsidRPr="007F4FC0" w:rsidRDefault="00593DA8" w:rsidP="00815398">
      <w:pPr>
        <w:pStyle w:val="ListParagraph"/>
        <w:rPr>
          <w:rFonts w:ascii="Arial" w:hAnsi="Arial" w:cs="Arial"/>
          <w:sz w:val="22"/>
          <w:szCs w:val="22"/>
        </w:rPr>
      </w:pPr>
    </w:p>
    <w:p w14:paraId="07EBCEF1" w14:textId="77777777" w:rsidR="00044FF6" w:rsidRDefault="008B7485" w:rsidP="00815398">
      <w:pPr>
        <w:pStyle w:val="ListParagraph"/>
        <w:rPr>
          <w:rFonts w:ascii="Arial" w:hAnsi="Arial" w:cs="Arial"/>
          <w:sz w:val="22"/>
          <w:szCs w:val="22"/>
        </w:rPr>
      </w:pPr>
      <w:r w:rsidRPr="007F4FC0">
        <w:rPr>
          <w:rFonts w:ascii="Arial" w:hAnsi="Arial" w:cs="Arial"/>
          <w:sz w:val="22"/>
          <w:szCs w:val="22"/>
        </w:rPr>
        <w:t xml:space="preserve">(b) </w:t>
      </w:r>
      <w:r w:rsidR="007F4FC0">
        <w:rPr>
          <w:rFonts w:ascii="Arial" w:hAnsi="Arial" w:cs="Arial"/>
          <w:sz w:val="22"/>
          <w:szCs w:val="22"/>
        </w:rPr>
        <w:t>Briefly describe</w:t>
      </w:r>
      <w:r w:rsidR="00593DA8" w:rsidRPr="007F4FC0">
        <w:rPr>
          <w:rFonts w:ascii="Arial" w:hAnsi="Arial" w:cs="Arial"/>
          <w:sz w:val="22"/>
          <w:szCs w:val="22"/>
        </w:rPr>
        <w:t xml:space="preserve"> BCG approach.</w:t>
      </w:r>
      <w:r w:rsidR="00CC088C" w:rsidRPr="007F4FC0">
        <w:rPr>
          <w:rFonts w:ascii="Arial" w:hAnsi="Arial" w:cs="Arial"/>
          <w:sz w:val="22"/>
          <w:szCs w:val="22"/>
        </w:rPr>
        <w:tab/>
      </w:r>
    </w:p>
    <w:p w14:paraId="75C7F394" w14:textId="4D81BA62" w:rsidR="005E4D75" w:rsidRPr="00044FF6" w:rsidRDefault="00CC088C" w:rsidP="00044FF6">
      <w:pPr>
        <w:pStyle w:val="ListParagraph"/>
        <w:rPr>
          <w:rFonts w:ascii="Arial" w:hAnsi="Arial" w:cs="Arial"/>
          <w:sz w:val="22"/>
          <w:szCs w:val="22"/>
        </w:rPr>
      </w:pPr>
      <w:r w:rsidRPr="007F4FC0">
        <w:rPr>
          <w:rFonts w:ascii="Arial" w:hAnsi="Arial" w:cs="Arial"/>
          <w:sz w:val="22"/>
          <w:szCs w:val="22"/>
        </w:rPr>
        <w:tab/>
      </w:r>
      <w:r w:rsidRPr="007F4FC0">
        <w:rPr>
          <w:rFonts w:ascii="Arial" w:hAnsi="Arial" w:cs="Arial"/>
          <w:sz w:val="22"/>
          <w:szCs w:val="22"/>
        </w:rPr>
        <w:tab/>
      </w:r>
      <w:r w:rsidRPr="007F4FC0">
        <w:rPr>
          <w:rFonts w:ascii="Arial" w:hAnsi="Arial" w:cs="Arial"/>
          <w:sz w:val="22"/>
          <w:szCs w:val="22"/>
        </w:rPr>
        <w:tab/>
      </w:r>
      <w:r w:rsidRPr="007F4FC0">
        <w:rPr>
          <w:rFonts w:ascii="Arial" w:hAnsi="Arial" w:cs="Arial"/>
          <w:sz w:val="22"/>
          <w:szCs w:val="22"/>
        </w:rPr>
        <w:tab/>
      </w:r>
      <w:r w:rsidRPr="007F4FC0">
        <w:rPr>
          <w:rFonts w:ascii="Arial" w:hAnsi="Arial" w:cs="Arial"/>
          <w:sz w:val="22"/>
          <w:szCs w:val="22"/>
        </w:rPr>
        <w:tab/>
      </w:r>
      <w:bookmarkStart w:id="0" w:name="_GoBack"/>
      <w:bookmarkEnd w:id="0"/>
    </w:p>
    <w:p w14:paraId="506AF402" w14:textId="77777777" w:rsidR="009F15B9" w:rsidRPr="00C23AA1" w:rsidRDefault="009F15B9" w:rsidP="009F15B9">
      <w:pPr>
        <w:tabs>
          <w:tab w:val="left" w:pos="553"/>
          <w:tab w:val="center" w:pos="4680"/>
        </w:tabs>
        <w:rPr>
          <w:rFonts w:ascii="Arial" w:hAnsi="Arial" w:cs="Arial"/>
          <w:b/>
          <w:sz w:val="24"/>
          <w:szCs w:val="24"/>
        </w:rPr>
      </w:pPr>
      <w:r w:rsidRPr="00C23AA1">
        <w:rPr>
          <w:rFonts w:ascii="Arial" w:hAnsi="Arial" w:cs="Arial"/>
          <w:b/>
          <w:sz w:val="24"/>
          <w:szCs w:val="24"/>
        </w:rPr>
        <w:lastRenderedPageBreak/>
        <w:tab/>
      </w:r>
      <w:r w:rsidRPr="00C23AA1">
        <w:rPr>
          <w:rFonts w:ascii="Arial" w:hAnsi="Arial" w:cs="Arial"/>
          <w:b/>
          <w:sz w:val="24"/>
          <w:szCs w:val="24"/>
        </w:rPr>
        <w:tab/>
        <w:t>SECTION D</w:t>
      </w:r>
    </w:p>
    <w:p w14:paraId="321FCA0B" w14:textId="77777777" w:rsidR="009F15B9" w:rsidRPr="00C23AA1" w:rsidRDefault="009F15B9" w:rsidP="009F15B9">
      <w:pPr>
        <w:pStyle w:val="ListParagraph"/>
        <w:spacing w:line="360" w:lineRule="auto"/>
        <w:ind w:left="0"/>
        <w:jc w:val="center"/>
        <w:rPr>
          <w:rFonts w:ascii="Arial" w:hAnsi="Arial" w:cs="Arial"/>
          <w:b/>
          <w:sz w:val="22"/>
          <w:szCs w:val="22"/>
        </w:rPr>
      </w:pPr>
      <w:r w:rsidRPr="00C23AA1">
        <w:rPr>
          <w:rFonts w:ascii="Arial" w:hAnsi="Arial" w:cs="Arial"/>
          <w:b/>
          <w:sz w:val="22"/>
          <w:szCs w:val="22"/>
        </w:rPr>
        <w:t>Answer the following questions. The question carries fifteen marks. (1x15=15)</w:t>
      </w:r>
    </w:p>
    <w:p w14:paraId="517A4703" w14:textId="3838A712" w:rsidR="00DF0987" w:rsidRPr="00E05F6C" w:rsidRDefault="00E05F6C" w:rsidP="00677218">
      <w:pPr>
        <w:pStyle w:val="ListParagraph"/>
        <w:numPr>
          <w:ilvl w:val="0"/>
          <w:numId w:val="1"/>
        </w:numPr>
        <w:spacing w:line="360" w:lineRule="auto"/>
        <w:jc w:val="both"/>
        <w:rPr>
          <w:sz w:val="22"/>
          <w:szCs w:val="22"/>
        </w:rPr>
      </w:pPr>
      <w:r w:rsidRPr="00E05F6C">
        <w:rPr>
          <w:rFonts w:ascii="Arial" w:hAnsi="Arial" w:cs="Arial"/>
          <w:sz w:val="22"/>
          <w:szCs w:val="22"/>
        </w:rPr>
        <w:t xml:space="preserve">(a) Write short notes on </w:t>
      </w:r>
      <w:r w:rsidR="00677218">
        <w:rPr>
          <w:rFonts w:ascii="Arial" w:hAnsi="Arial" w:cs="Arial"/>
          <w:sz w:val="22"/>
          <w:szCs w:val="22"/>
        </w:rPr>
        <w:t>Executive compensation</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w:t>
      </w:r>
    </w:p>
    <w:p w14:paraId="5F256BAE" w14:textId="233D5761" w:rsidR="00E05F6C" w:rsidRPr="00E05F6C" w:rsidRDefault="00E05F6C" w:rsidP="00E05F6C">
      <w:pPr>
        <w:pStyle w:val="ListParagraph"/>
        <w:spacing w:before="240" w:line="360" w:lineRule="auto"/>
        <w:jc w:val="both"/>
        <w:rPr>
          <w:sz w:val="22"/>
          <w:szCs w:val="22"/>
        </w:rPr>
      </w:pPr>
      <w:r>
        <w:rPr>
          <w:rFonts w:ascii="Arial" w:hAnsi="Arial" w:cs="Arial"/>
          <w:sz w:val="22"/>
          <w:szCs w:val="22"/>
        </w:rPr>
        <w:t xml:space="preserve">(b) Brief about the various types of corporate restructuring. Substantiate the reasons for mergers.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(10)</w:t>
      </w:r>
    </w:p>
    <w:sectPr w:rsidR="00E05F6C" w:rsidRPr="00E05F6C" w:rsidSect="00BA66C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72482" w14:textId="77777777" w:rsidR="00C263FE" w:rsidRDefault="00C263FE">
      <w:pPr>
        <w:spacing w:after="0" w:line="240" w:lineRule="auto"/>
      </w:pPr>
      <w:r>
        <w:separator/>
      </w:r>
    </w:p>
  </w:endnote>
  <w:endnote w:type="continuationSeparator" w:id="0">
    <w:p w14:paraId="00114298" w14:textId="77777777" w:rsidR="00C263FE" w:rsidRDefault="00C26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054970"/>
      <w:docPartObj>
        <w:docPartGallery w:val="Page Numbers (Bottom of Page)"/>
        <w:docPartUnique/>
      </w:docPartObj>
    </w:sdtPr>
    <w:sdtEndPr>
      <w:rPr>
        <w:noProof/>
      </w:rPr>
    </w:sdtEndPr>
    <w:sdtContent>
      <w:p w14:paraId="2326A734" w14:textId="77777777" w:rsidR="00925E00" w:rsidRDefault="00590835">
        <w:pPr>
          <w:pStyle w:val="Footer"/>
          <w:jc w:val="right"/>
        </w:pPr>
        <w:r>
          <w:fldChar w:fldCharType="begin"/>
        </w:r>
        <w:r>
          <w:instrText xml:space="preserve"> PAGE   \* MERGEFORMAT </w:instrText>
        </w:r>
        <w:r>
          <w:fldChar w:fldCharType="separate"/>
        </w:r>
        <w:r w:rsidR="00044FF6">
          <w:rPr>
            <w:noProof/>
          </w:rPr>
          <w:t>3</w:t>
        </w:r>
        <w:r>
          <w:rPr>
            <w:noProof/>
          </w:rPr>
          <w:fldChar w:fldCharType="end"/>
        </w:r>
      </w:p>
    </w:sdtContent>
  </w:sdt>
  <w:p w14:paraId="1CE92CAA" w14:textId="77777777" w:rsidR="00925E00" w:rsidRDefault="00C26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D21C6" w14:textId="77777777" w:rsidR="00C263FE" w:rsidRDefault="00C263FE">
      <w:pPr>
        <w:spacing w:after="0" w:line="240" w:lineRule="auto"/>
      </w:pPr>
      <w:r>
        <w:separator/>
      </w:r>
    </w:p>
  </w:footnote>
  <w:footnote w:type="continuationSeparator" w:id="0">
    <w:p w14:paraId="1AA4C516" w14:textId="77777777" w:rsidR="00C263FE" w:rsidRDefault="00C263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7211D"/>
    <w:multiLevelType w:val="hybridMultilevel"/>
    <w:tmpl w:val="3C587D20"/>
    <w:lvl w:ilvl="0" w:tplc="8452B5EA">
      <w:start w:val="1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A2310"/>
    <w:multiLevelType w:val="hybridMultilevel"/>
    <w:tmpl w:val="D966AF4A"/>
    <w:lvl w:ilvl="0" w:tplc="D49A91B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58E3399F"/>
    <w:multiLevelType w:val="hybridMultilevel"/>
    <w:tmpl w:val="81C87F54"/>
    <w:lvl w:ilvl="0" w:tplc="DDAE0D1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7FA953BC"/>
    <w:multiLevelType w:val="hybridMultilevel"/>
    <w:tmpl w:val="0C404BEE"/>
    <w:lvl w:ilvl="0" w:tplc="6502541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B9"/>
    <w:rsid w:val="00014FC8"/>
    <w:rsid w:val="00044FF6"/>
    <w:rsid w:val="00072F1F"/>
    <w:rsid w:val="000F606C"/>
    <w:rsid w:val="00124D42"/>
    <w:rsid w:val="00153EEC"/>
    <w:rsid w:val="001A2929"/>
    <w:rsid w:val="002433B1"/>
    <w:rsid w:val="00295469"/>
    <w:rsid w:val="002B6199"/>
    <w:rsid w:val="00332DD3"/>
    <w:rsid w:val="004E61B7"/>
    <w:rsid w:val="0050772B"/>
    <w:rsid w:val="005212A1"/>
    <w:rsid w:val="00573D77"/>
    <w:rsid w:val="00590835"/>
    <w:rsid w:val="00593DA8"/>
    <w:rsid w:val="005E4D75"/>
    <w:rsid w:val="00616CE0"/>
    <w:rsid w:val="00677218"/>
    <w:rsid w:val="007F4FC0"/>
    <w:rsid w:val="00802E85"/>
    <w:rsid w:val="00815398"/>
    <w:rsid w:val="00821203"/>
    <w:rsid w:val="008B7485"/>
    <w:rsid w:val="0098521B"/>
    <w:rsid w:val="00992463"/>
    <w:rsid w:val="009D4BD9"/>
    <w:rsid w:val="009F15B9"/>
    <w:rsid w:val="00A22C03"/>
    <w:rsid w:val="00A901C5"/>
    <w:rsid w:val="00B710D6"/>
    <w:rsid w:val="00B803C9"/>
    <w:rsid w:val="00C06EE2"/>
    <w:rsid w:val="00C11DD1"/>
    <w:rsid w:val="00C263FE"/>
    <w:rsid w:val="00C50777"/>
    <w:rsid w:val="00C7449F"/>
    <w:rsid w:val="00CA4E7E"/>
    <w:rsid w:val="00CC088C"/>
    <w:rsid w:val="00CC7264"/>
    <w:rsid w:val="00D52312"/>
    <w:rsid w:val="00D76A27"/>
    <w:rsid w:val="00DF0987"/>
    <w:rsid w:val="00E05F6C"/>
    <w:rsid w:val="00E304E3"/>
    <w:rsid w:val="00E46565"/>
    <w:rsid w:val="00E756F9"/>
    <w:rsid w:val="00EC03B9"/>
    <w:rsid w:val="00EE64E3"/>
    <w:rsid w:val="00EF071B"/>
    <w:rsid w:val="00F524D6"/>
    <w:rsid w:val="00FC1180"/>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8FA9D"/>
  <w15:chartTrackingRefBased/>
  <w15:docId w15:val="{F7744D49-EE93-403C-8DCC-2C435B46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heme="minorBidi"/>
        <w:sz w:val="24"/>
        <w:szCs w:val="24"/>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5B9"/>
    <w:pPr>
      <w:spacing w:after="200" w:line="276" w:lineRule="auto"/>
    </w:pPr>
    <w:rPr>
      <w:rFonts w:asciiTheme="minorHAnsi" w:hAnsiTheme="minorHAns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B9"/>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9F15B9"/>
    <w:pPr>
      <w:spacing w:after="0" w:line="240" w:lineRule="auto"/>
    </w:pPr>
    <w:rPr>
      <w:rFonts w:asciiTheme="minorHAnsi" w:hAnsiTheme="minorHAnsi"/>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9F15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5B9"/>
    <w:rPr>
      <w:rFonts w:asciiTheme="minorHAnsi" w:hAnsi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96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fathimajfarzana@gmail.com</dc:creator>
  <cp:keywords/>
  <dc:description/>
  <cp:lastModifiedBy>LIBDL-13</cp:lastModifiedBy>
  <cp:revision>22</cp:revision>
  <dcterms:created xsi:type="dcterms:W3CDTF">2022-05-29T12:18:00Z</dcterms:created>
  <dcterms:modified xsi:type="dcterms:W3CDTF">2022-09-30T10:09:00Z</dcterms:modified>
</cp:coreProperties>
</file>