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85F0" w14:textId="534E28C4" w:rsidR="00BC4F7B" w:rsidRDefault="000F48B2">
      <w:pPr>
        <w:spacing w:after="0" w:line="259" w:lineRule="auto"/>
        <w:jc w:val="center"/>
        <w:rPr>
          <w:rFonts w:ascii="Arial" w:eastAsia="Arial" w:hAnsi="Arial" w:cs="Arial"/>
          <w:b/>
          <w:sz w:val="24"/>
          <w:szCs w:val="24"/>
        </w:rPr>
      </w:pPr>
      <w:r>
        <w:rPr>
          <w:noProof/>
          <w:lang w:val="en-US"/>
        </w:rPr>
        <w:drawing>
          <wp:anchor distT="0" distB="0" distL="114300" distR="114300" simplePos="0" relativeHeight="251660288" behindDoc="0" locked="0" layoutInCell="1" allowOverlap="1" wp14:anchorId="26D4F969" wp14:editId="787EDAE4">
            <wp:simplePos x="0" y="0"/>
            <wp:positionH relativeFrom="margin">
              <wp:align>left</wp:align>
            </wp:positionH>
            <wp:positionV relativeFrom="paragraph">
              <wp:posOffset>-79375</wp:posOffset>
            </wp:positionV>
            <wp:extent cx="963515" cy="906516"/>
            <wp:effectExtent l="0" t="0" r="8255" b="8255"/>
            <wp:wrapNone/>
            <wp:docPr id="2"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r>
        <w:rPr>
          <w:noProof/>
        </w:rPr>
        <mc:AlternateContent>
          <mc:Choice Requires="wps">
            <w:drawing>
              <wp:anchor distT="0" distB="0" distL="114300" distR="114300" simplePos="0" relativeHeight="251658240" behindDoc="0" locked="0" layoutInCell="1" hidden="0" allowOverlap="1" wp14:anchorId="49C775AA" wp14:editId="5B2CA5B8">
                <wp:simplePos x="0" y="0"/>
                <wp:positionH relativeFrom="margin">
                  <wp:align>right</wp:align>
                </wp:positionH>
                <wp:positionV relativeFrom="paragraph">
                  <wp:posOffset>-694690</wp:posOffset>
                </wp:positionV>
                <wp:extent cx="2457450" cy="5619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5745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4C05E6" w14:textId="77777777" w:rsidR="00BC4F7B" w:rsidRDefault="00696515">
                            <w:pPr>
                              <w:spacing w:before="120" w:after="120" w:line="240" w:lineRule="auto"/>
                              <w:textDirection w:val="btLr"/>
                            </w:pPr>
                            <w:proofErr w:type="gramStart"/>
                            <w:r>
                              <w:rPr>
                                <w:color w:val="000000"/>
                              </w:rPr>
                              <w:t>Registration  Number</w:t>
                            </w:r>
                            <w:proofErr w:type="gramEnd"/>
                            <w:r>
                              <w:rPr>
                                <w:color w:val="000000"/>
                              </w:rPr>
                              <w:t>:</w:t>
                            </w:r>
                          </w:p>
                          <w:p w14:paraId="3A8B460F" w14:textId="14182271" w:rsidR="00BC4F7B" w:rsidRDefault="00696515">
                            <w:pPr>
                              <w:spacing w:before="120" w:after="120" w:line="240" w:lineRule="auto"/>
                              <w:textDirection w:val="btLr"/>
                            </w:pPr>
                            <w:r>
                              <w:rPr>
                                <w:color w:val="000000"/>
                              </w:rPr>
                              <w:t>Date &amp; Session</w:t>
                            </w:r>
                            <w:r w:rsidR="000F48B2">
                              <w:rPr>
                                <w:color w:val="000000"/>
                              </w:rPr>
                              <w:t>: 12-12-2022 (9am)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C775AA" id="Rectangle 1" o:spid="_x0000_s1026" style="position:absolute;left:0;text-align:left;margin-left:142.3pt;margin-top:-54.7pt;width:193.5pt;height:44.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">
                <v:stroke startarrowwidth="narrow" startarrowlength="short" endarrowwidth="narrow" endarrowlength="short"/>
                <v:textbox inset="2.53958mm,1.2694mm,2.53958mm,1.2694mm">
                  <w:txbxContent>
                    <w:p w14:paraId="774C05E6" w14:textId="77777777" w:rsidR="00BC4F7B" w:rsidRDefault="00696515">
                      <w:pPr>
                        <w:spacing w:before="120" w:after="120" w:line="240" w:lineRule="auto"/>
                        <w:textDirection w:val="btLr"/>
                      </w:pPr>
                      <w:proofErr w:type="gramStart"/>
                      <w:r>
                        <w:rPr>
                          <w:color w:val="000000"/>
                        </w:rPr>
                        <w:t>Registration  Number</w:t>
                      </w:r>
                      <w:proofErr w:type="gramEnd"/>
                      <w:r>
                        <w:rPr>
                          <w:color w:val="000000"/>
                        </w:rPr>
                        <w:t>:</w:t>
                      </w:r>
                    </w:p>
                    <w:p w14:paraId="3A8B460F" w14:textId="14182271" w:rsidR="00BC4F7B" w:rsidRDefault="00696515">
                      <w:pPr>
                        <w:spacing w:before="120" w:after="120" w:line="240" w:lineRule="auto"/>
                        <w:textDirection w:val="btLr"/>
                      </w:pPr>
                      <w:r>
                        <w:rPr>
                          <w:color w:val="000000"/>
                        </w:rPr>
                        <w:t>Date &amp; Session</w:t>
                      </w:r>
                      <w:r w:rsidR="000F48B2">
                        <w:rPr>
                          <w:color w:val="000000"/>
                        </w:rPr>
                        <w:t>: 12-12-2022 (9am)</w:t>
                      </w:r>
                    </w:p>
                  </w:txbxContent>
                </v:textbox>
                <w10:wrap anchorx="margin"/>
              </v:rect>
            </w:pict>
          </mc:Fallback>
        </mc:AlternateContent>
      </w:r>
      <w:r w:rsidR="00696515">
        <w:rPr>
          <w:rFonts w:ascii="Arial" w:eastAsia="Arial" w:hAnsi="Arial" w:cs="Arial"/>
          <w:b/>
          <w:sz w:val="24"/>
          <w:szCs w:val="24"/>
        </w:rPr>
        <w:t>ST. JOSEPH’S COLLEGE (AUTONOMOUS), BENGALURU -27</w:t>
      </w:r>
    </w:p>
    <w:p w14:paraId="44253702" w14:textId="289FD52C" w:rsidR="00BC4F7B" w:rsidRDefault="00696515">
      <w:pPr>
        <w:spacing w:after="0" w:line="259" w:lineRule="auto"/>
        <w:jc w:val="center"/>
        <w:rPr>
          <w:rFonts w:ascii="Arial" w:eastAsia="Arial" w:hAnsi="Arial" w:cs="Arial"/>
          <w:b/>
          <w:sz w:val="24"/>
          <w:szCs w:val="24"/>
        </w:rPr>
      </w:pPr>
      <w:proofErr w:type="gramStart"/>
      <w:r>
        <w:rPr>
          <w:rFonts w:ascii="Arial" w:eastAsia="Arial" w:hAnsi="Arial" w:cs="Arial"/>
          <w:b/>
          <w:sz w:val="24"/>
          <w:szCs w:val="24"/>
        </w:rPr>
        <w:t>B.Com</w:t>
      </w:r>
      <w:proofErr w:type="gramEnd"/>
      <w:r>
        <w:rPr>
          <w:rFonts w:ascii="Arial" w:eastAsia="Arial" w:hAnsi="Arial" w:cs="Arial"/>
          <w:b/>
          <w:sz w:val="24"/>
          <w:szCs w:val="24"/>
        </w:rPr>
        <w:t xml:space="preserve"> – V SEMESTER</w:t>
      </w:r>
    </w:p>
    <w:p w14:paraId="62BC1400" w14:textId="495169A1" w:rsidR="00BC4F7B" w:rsidRDefault="00696515">
      <w:pPr>
        <w:spacing w:after="0" w:line="259" w:lineRule="auto"/>
        <w:jc w:val="center"/>
        <w:rPr>
          <w:rFonts w:ascii="Arial" w:eastAsia="Arial" w:hAnsi="Arial" w:cs="Arial"/>
          <w:b/>
          <w:sz w:val="24"/>
          <w:szCs w:val="24"/>
        </w:rPr>
      </w:pPr>
      <w:r>
        <w:rPr>
          <w:rFonts w:ascii="Arial" w:eastAsia="Arial" w:hAnsi="Arial" w:cs="Arial"/>
          <w:b/>
          <w:sz w:val="24"/>
          <w:szCs w:val="24"/>
        </w:rPr>
        <w:t>SEMESTER EXAMINATION: OCTOBER 2022</w:t>
      </w:r>
    </w:p>
    <w:p w14:paraId="645840C1" w14:textId="77777777" w:rsidR="00BC4F7B" w:rsidRDefault="00696515">
      <w:pPr>
        <w:spacing w:after="0" w:line="259" w:lineRule="auto"/>
        <w:jc w:val="center"/>
        <w:rPr>
          <w:rFonts w:ascii="Arial" w:eastAsia="Arial" w:hAnsi="Arial" w:cs="Arial"/>
          <w:b/>
          <w:sz w:val="18"/>
          <w:szCs w:val="18"/>
        </w:rPr>
      </w:pPr>
      <w:r>
        <w:rPr>
          <w:rFonts w:ascii="Arial" w:eastAsia="Arial" w:hAnsi="Arial" w:cs="Arial"/>
          <w:b/>
          <w:sz w:val="18"/>
          <w:szCs w:val="18"/>
        </w:rPr>
        <w:t>(Examination conducted in December 2022)</w:t>
      </w:r>
    </w:p>
    <w:p w14:paraId="5FA176BB" w14:textId="70C47461" w:rsidR="00BC4F7B" w:rsidRDefault="00B9531D">
      <w:pPr>
        <w:spacing w:after="0" w:line="259" w:lineRule="auto"/>
        <w:jc w:val="center"/>
        <w:rPr>
          <w:rFonts w:ascii="Arial" w:eastAsia="Arial" w:hAnsi="Arial" w:cs="Arial"/>
          <w:b/>
          <w:sz w:val="24"/>
          <w:szCs w:val="24"/>
        </w:rPr>
      </w:pPr>
      <w:r w:rsidRPr="00B9531D">
        <w:rPr>
          <w:b/>
          <w:sz w:val="26"/>
          <w:szCs w:val="26"/>
          <w:u w:val="single"/>
        </w:rPr>
        <w:t>BCDEF5518- Advanced Financial Management</w:t>
      </w:r>
    </w:p>
    <w:p w14:paraId="2D8AB94E" w14:textId="77777777" w:rsidR="00B9531D" w:rsidRPr="00462A9A" w:rsidRDefault="00B9531D" w:rsidP="00B9531D">
      <w:pPr>
        <w:jc w:val="center"/>
        <w:rPr>
          <w:rFonts w:ascii="Arial" w:hAnsi="Arial" w:cs="Arial"/>
          <w:b/>
          <w:sz w:val="24"/>
          <w:szCs w:val="24"/>
        </w:rPr>
      </w:pPr>
      <w:r w:rsidRPr="00462A9A">
        <w:rPr>
          <w:rFonts w:ascii="Arial" w:hAnsi="Arial" w:cs="Arial"/>
          <w:b/>
          <w:sz w:val="24"/>
          <w:szCs w:val="24"/>
        </w:rPr>
        <w:t>Time- 2 1/</w:t>
      </w:r>
      <w:proofErr w:type="gramStart"/>
      <w:r w:rsidRPr="00462A9A">
        <w:rPr>
          <w:rFonts w:ascii="Arial" w:hAnsi="Arial" w:cs="Arial"/>
          <w:b/>
          <w:sz w:val="24"/>
          <w:szCs w:val="24"/>
        </w:rPr>
        <w:t>2  hrs</w:t>
      </w:r>
      <w:proofErr w:type="gramEnd"/>
      <w:r w:rsidRPr="00462A9A">
        <w:rPr>
          <w:rFonts w:ascii="Arial" w:hAnsi="Arial" w:cs="Arial"/>
          <w:b/>
          <w:sz w:val="24"/>
          <w:szCs w:val="24"/>
        </w:rPr>
        <w:t xml:space="preserve">                                                                                        Max Marks-70                                                                                                                           </w:t>
      </w:r>
    </w:p>
    <w:p w14:paraId="3DF3AF5E" w14:textId="77777777" w:rsidR="00B9531D" w:rsidRPr="00462A9A" w:rsidRDefault="00B9531D" w:rsidP="00B9531D">
      <w:pPr>
        <w:jc w:val="center"/>
        <w:rPr>
          <w:rFonts w:ascii="Arial" w:hAnsi="Arial" w:cs="Arial"/>
          <w:b/>
          <w:sz w:val="24"/>
          <w:szCs w:val="24"/>
        </w:rPr>
      </w:pPr>
      <w:r w:rsidRPr="00462A9A">
        <w:rPr>
          <w:rFonts w:ascii="Arial" w:hAnsi="Arial" w:cs="Arial"/>
          <w:b/>
          <w:sz w:val="24"/>
          <w:szCs w:val="24"/>
        </w:rPr>
        <w:t>This paper contains two printed pages and four parts</w:t>
      </w:r>
    </w:p>
    <w:p w14:paraId="489B6E4F" w14:textId="77777777" w:rsidR="00B9531D" w:rsidRPr="00462A9A" w:rsidRDefault="00B9531D" w:rsidP="00B9531D">
      <w:pPr>
        <w:jc w:val="center"/>
        <w:rPr>
          <w:rFonts w:ascii="Arial" w:hAnsi="Arial" w:cs="Arial"/>
          <w:b/>
          <w:sz w:val="24"/>
          <w:szCs w:val="24"/>
        </w:rPr>
      </w:pPr>
      <w:r w:rsidRPr="00462A9A">
        <w:rPr>
          <w:rFonts w:ascii="Arial" w:hAnsi="Arial" w:cs="Arial"/>
          <w:b/>
          <w:sz w:val="24"/>
          <w:szCs w:val="24"/>
        </w:rPr>
        <w:t>SECTION-A</w:t>
      </w:r>
    </w:p>
    <w:p w14:paraId="0DE39948" w14:textId="77777777" w:rsidR="00B9531D" w:rsidRPr="00070869" w:rsidRDefault="00B9531D" w:rsidP="00B9531D">
      <w:pPr>
        <w:jc w:val="both"/>
        <w:rPr>
          <w:rFonts w:ascii="Arial" w:hAnsi="Arial" w:cs="Arial"/>
          <w:sz w:val="24"/>
          <w:szCs w:val="24"/>
        </w:rPr>
      </w:pPr>
      <w:r w:rsidRPr="00462A9A">
        <w:rPr>
          <w:rFonts w:ascii="Arial" w:hAnsi="Arial" w:cs="Arial"/>
          <w:b/>
          <w:sz w:val="24"/>
          <w:szCs w:val="24"/>
        </w:rPr>
        <w:t>Answer any FIVE of the following questions. Each question carries two marks. (5x2=10)</w:t>
      </w:r>
    </w:p>
    <w:p w14:paraId="647382C0" w14:textId="77777777" w:rsidR="00B9531D" w:rsidRPr="00A72F2A" w:rsidRDefault="00B9531D" w:rsidP="00B9531D">
      <w:pPr>
        <w:pStyle w:val="ListParagraph"/>
        <w:numPr>
          <w:ilvl w:val="0"/>
          <w:numId w:val="2"/>
        </w:numPr>
        <w:rPr>
          <w:rFonts w:ascii="Arial" w:hAnsi="Arial" w:cs="Arial"/>
          <w:shd w:val="clear" w:color="auto" w:fill="FFFFFF"/>
        </w:rPr>
      </w:pPr>
      <w:r w:rsidRPr="00A72F2A">
        <w:rPr>
          <w:rFonts w:ascii="Arial" w:hAnsi="Arial" w:cs="Arial"/>
          <w:shd w:val="clear" w:color="auto" w:fill="FFFFFF"/>
        </w:rPr>
        <w:t>What is optimal capital structure?</w:t>
      </w:r>
    </w:p>
    <w:p w14:paraId="2C12230B" w14:textId="3B4327DD" w:rsidR="00E54727" w:rsidRPr="00E54727" w:rsidRDefault="00E54727" w:rsidP="00E54727">
      <w:pPr>
        <w:pStyle w:val="ListParagraph"/>
        <w:numPr>
          <w:ilvl w:val="0"/>
          <w:numId w:val="2"/>
        </w:numPr>
        <w:rPr>
          <w:rFonts w:ascii="Arial" w:hAnsi="Arial" w:cs="Arial"/>
          <w:sz w:val="24"/>
          <w:szCs w:val="24"/>
        </w:rPr>
      </w:pPr>
      <w:r w:rsidRPr="00E54727">
        <w:rPr>
          <w:rFonts w:ascii="Arial" w:hAnsi="Arial" w:cs="Arial"/>
          <w:sz w:val="24"/>
          <w:szCs w:val="24"/>
        </w:rPr>
        <w:t>What is sensitivity analysis?</w:t>
      </w:r>
    </w:p>
    <w:p w14:paraId="46AE60D0" w14:textId="586A71D2" w:rsidR="00E54727" w:rsidRPr="00221646" w:rsidRDefault="00E54727" w:rsidP="00221646">
      <w:pPr>
        <w:pStyle w:val="ListParagraph"/>
        <w:numPr>
          <w:ilvl w:val="0"/>
          <w:numId w:val="2"/>
        </w:numPr>
        <w:rPr>
          <w:rFonts w:ascii="Arial" w:hAnsi="Arial" w:cs="Arial"/>
          <w:sz w:val="24"/>
          <w:szCs w:val="24"/>
        </w:rPr>
      </w:pPr>
      <w:r>
        <w:rPr>
          <w:rFonts w:ascii="Arial" w:hAnsi="Arial" w:cs="Arial"/>
          <w:sz w:val="24"/>
          <w:szCs w:val="24"/>
        </w:rPr>
        <w:t>State the formula to calculate Gordon’s Growth model.</w:t>
      </w:r>
    </w:p>
    <w:p w14:paraId="515C0A10" w14:textId="523D502E" w:rsidR="00E54727" w:rsidRPr="00491333" w:rsidRDefault="00E54727" w:rsidP="00E54727">
      <w:pPr>
        <w:pStyle w:val="ListParagraph"/>
        <w:numPr>
          <w:ilvl w:val="0"/>
          <w:numId w:val="2"/>
        </w:numPr>
        <w:rPr>
          <w:rFonts w:ascii="Arial" w:hAnsi="Arial" w:cs="Arial"/>
          <w:shd w:val="clear" w:color="auto" w:fill="FFFFFF"/>
        </w:rPr>
      </w:pPr>
      <w:r w:rsidRPr="00491333">
        <w:rPr>
          <w:rFonts w:ascii="Arial" w:hAnsi="Arial" w:cs="Arial"/>
          <w:shd w:val="clear" w:color="auto" w:fill="FFFFFF"/>
        </w:rPr>
        <w:t xml:space="preserve">What is </w:t>
      </w:r>
      <w:r w:rsidR="00491333" w:rsidRPr="00491333">
        <w:rPr>
          <w:rFonts w:ascii="Arial" w:hAnsi="Arial" w:cs="Arial"/>
          <w:shd w:val="clear" w:color="auto" w:fill="FFFFFF"/>
        </w:rPr>
        <w:t>an operating cycle?</w:t>
      </w:r>
    </w:p>
    <w:p w14:paraId="5D98ABF3" w14:textId="77777777" w:rsidR="00E54727" w:rsidRPr="00A72F2A" w:rsidRDefault="00E54727" w:rsidP="00E54727">
      <w:pPr>
        <w:pStyle w:val="ListParagraph"/>
        <w:numPr>
          <w:ilvl w:val="0"/>
          <w:numId w:val="2"/>
        </w:numPr>
        <w:rPr>
          <w:rFonts w:ascii="Arial" w:hAnsi="Arial" w:cs="Arial"/>
          <w:shd w:val="clear" w:color="auto" w:fill="FFFFFF"/>
        </w:rPr>
      </w:pPr>
      <w:r w:rsidRPr="00A72F2A">
        <w:rPr>
          <w:rFonts w:ascii="Arial" w:hAnsi="Arial" w:cs="Arial"/>
          <w:shd w:val="clear" w:color="auto" w:fill="FFFFFF"/>
        </w:rPr>
        <w:t>What is discounted cash Flow?</w:t>
      </w:r>
    </w:p>
    <w:p w14:paraId="372AEBB5" w14:textId="38DA2114" w:rsidR="00B9531D" w:rsidRDefault="00221646" w:rsidP="00E54727">
      <w:pPr>
        <w:pStyle w:val="ListParagraph"/>
        <w:numPr>
          <w:ilvl w:val="0"/>
          <w:numId w:val="2"/>
        </w:numPr>
        <w:rPr>
          <w:rFonts w:ascii="Arial" w:hAnsi="Arial" w:cs="Arial"/>
          <w:sz w:val="24"/>
          <w:szCs w:val="24"/>
        </w:rPr>
      </w:pPr>
      <w:r>
        <w:rPr>
          <w:rFonts w:ascii="Arial" w:hAnsi="Arial" w:cs="Arial"/>
          <w:sz w:val="24"/>
          <w:szCs w:val="24"/>
        </w:rPr>
        <w:t>Give the meaning of</w:t>
      </w:r>
      <w:r w:rsidR="00D5197B">
        <w:rPr>
          <w:rFonts w:ascii="Arial" w:hAnsi="Arial" w:cs="Arial"/>
          <w:sz w:val="24"/>
          <w:szCs w:val="24"/>
        </w:rPr>
        <w:t xml:space="preserve"> inventory management</w:t>
      </w:r>
      <w:r>
        <w:rPr>
          <w:rFonts w:ascii="Arial" w:hAnsi="Arial" w:cs="Arial"/>
          <w:sz w:val="24"/>
          <w:szCs w:val="24"/>
        </w:rPr>
        <w:t>.</w:t>
      </w:r>
    </w:p>
    <w:p w14:paraId="0781BAB5" w14:textId="77777777" w:rsidR="00B9531D" w:rsidRPr="00462A9A" w:rsidRDefault="00B9531D" w:rsidP="00B9531D">
      <w:pPr>
        <w:jc w:val="center"/>
        <w:rPr>
          <w:rFonts w:ascii="Arial" w:hAnsi="Arial" w:cs="Arial"/>
          <w:b/>
          <w:sz w:val="24"/>
          <w:szCs w:val="24"/>
        </w:rPr>
      </w:pPr>
      <w:r w:rsidRPr="00462A9A">
        <w:rPr>
          <w:rFonts w:ascii="Arial" w:hAnsi="Arial" w:cs="Arial"/>
          <w:b/>
          <w:sz w:val="24"/>
          <w:szCs w:val="24"/>
        </w:rPr>
        <w:t>SECTION- B</w:t>
      </w:r>
    </w:p>
    <w:p w14:paraId="16E46F33" w14:textId="77777777" w:rsidR="00B9531D" w:rsidRPr="00462A9A" w:rsidRDefault="00B9531D" w:rsidP="00B9531D">
      <w:pPr>
        <w:pStyle w:val="ListParagraph"/>
        <w:ind w:left="90" w:hanging="90"/>
        <w:jc w:val="both"/>
        <w:rPr>
          <w:rFonts w:ascii="Arial" w:hAnsi="Arial" w:cs="Arial"/>
          <w:b/>
          <w:sz w:val="24"/>
          <w:szCs w:val="24"/>
        </w:rPr>
      </w:pPr>
      <w:r w:rsidRPr="00462A9A">
        <w:rPr>
          <w:rFonts w:ascii="Arial" w:hAnsi="Arial" w:cs="Arial"/>
          <w:b/>
          <w:sz w:val="24"/>
          <w:szCs w:val="24"/>
        </w:rPr>
        <w:t>Answer any THREE of the following questions. Each question carries five marks. (3x5=15)</w:t>
      </w:r>
    </w:p>
    <w:p w14:paraId="3607EAC8" w14:textId="55AD4914" w:rsidR="00D5197B" w:rsidRPr="00A72F2A" w:rsidRDefault="00D5197B" w:rsidP="00D5197B">
      <w:pPr>
        <w:pStyle w:val="ListParagraph"/>
        <w:numPr>
          <w:ilvl w:val="0"/>
          <w:numId w:val="2"/>
        </w:numPr>
        <w:rPr>
          <w:rFonts w:ascii="Arial" w:hAnsi="Arial" w:cs="Arial"/>
        </w:rPr>
      </w:pPr>
      <w:r w:rsidRPr="00A72F2A">
        <w:rPr>
          <w:rFonts w:ascii="Arial" w:hAnsi="Arial" w:cs="Arial"/>
          <w:shd w:val="clear" w:color="auto" w:fill="FFFFFF"/>
        </w:rPr>
        <w:t>ABC</w:t>
      </w:r>
      <w:r w:rsidRPr="00A72F2A">
        <w:rPr>
          <w:rFonts w:ascii="Arial" w:hAnsi="Arial" w:cs="Arial"/>
        </w:rPr>
        <w:t xml:space="preserve"> Ltd. has a capital of Rs. 10,00,000 in equity shares of Rs. 100 each. The shares are currently quoted at par. The company proposes to declare a dividend of Rs. 10 per share at the end of the current financial year. The capitalization rate for the risk class to which the company belongs is 12%. What will be the Market price of the share at the end of the year, if</w:t>
      </w:r>
    </w:p>
    <w:p w14:paraId="68C6BED7" w14:textId="77777777" w:rsidR="00D5197B" w:rsidRPr="00A72F2A" w:rsidRDefault="00D5197B" w:rsidP="00D5197B">
      <w:pPr>
        <w:pStyle w:val="ListParagraph"/>
        <w:numPr>
          <w:ilvl w:val="0"/>
          <w:numId w:val="5"/>
        </w:numPr>
        <w:rPr>
          <w:rFonts w:ascii="Arial" w:hAnsi="Arial" w:cs="Arial"/>
        </w:rPr>
      </w:pPr>
      <w:r w:rsidRPr="00A72F2A">
        <w:rPr>
          <w:rFonts w:ascii="Arial" w:hAnsi="Arial" w:cs="Arial"/>
        </w:rPr>
        <w:t xml:space="preserve">A dividend is not declared. </w:t>
      </w:r>
    </w:p>
    <w:p w14:paraId="2B94232F" w14:textId="77777777" w:rsidR="00D5197B" w:rsidRPr="00A72F2A" w:rsidRDefault="00D5197B" w:rsidP="00D5197B">
      <w:pPr>
        <w:pStyle w:val="ListParagraph"/>
        <w:numPr>
          <w:ilvl w:val="0"/>
          <w:numId w:val="5"/>
        </w:numPr>
        <w:rPr>
          <w:rFonts w:ascii="Arial" w:hAnsi="Arial" w:cs="Arial"/>
        </w:rPr>
      </w:pPr>
      <w:r w:rsidRPr="00A72F2A">
        <w:rPr>
          <w:rFonts w:ascii="Arial" w:hAnsi="Arial" w:cs="Arial"/>
        </w:rPr>
        <w:t>A dividend is declared.</w:t>
      </w:r>
    </w:p>
    <w:p w14:paraId="535F4A7D" w14:textId="1EA7311C" w:rsidR="00D5197B" w:rsidRDefault="00D5197B" w:rsidP="00D5197B">
      <w:pPr>
        <w:pStyle w:val="ListParagraph"/>
        <w:numPr>
          <w:ilvl w:val="0"/>
          <w:numId w:val="5"/>
        </w:numPr>
        <w:rPr>
          <w:rFonts w:ascii="Arial" w:hAnsi="Arial" w:cs="Arial"/>
        </w:rPr>
      </w:pPr>
      <w:r w:rsidRPr="00A72F2A">
        <w:rPr>
          <w:rFonts w:ascii="Arial" w:hAnsi="Arial" w:cs="Arial"/>
        </w:rPr>
        <w:t xml:space="preserve"> Assuming that the company pays the dividend and has net profits of Rs. 5,00,000 and makes new investments of Rs. 10,00,000 during the period, how many new shares must be issued? Use the MM Model.</w:t>
      </w:r>
    </w:p>
    <w:p w14:paraId="0F13C0AA" w14:textId="77777777" w:rsidR="00491333" w:rsidRPr="00221646" w:rsidRDefault="00491333" w:rsidP="00491333">
      <w:pPr>
        <w:pStyle w:val="ListParagraph"/>
        <w:ind w:left="2160"/>
        <w:rPr>
          <w:rFonts w:ascii="Arial" w:hAnsi="Arial" w:cs="Arial"/>
        </w:rPr>
      </w:pPr>
    </w:p>
    <w:p w14:paraId="2CAA54F9" w14:textId="250CEC4A" w:rsidR="00D5197B" w:rsidRPr="00491333" w:rsidRDefault="00491333" w:rsidP="00D5197B">
      <w:pPr>
        <w:pStyle w:val="ListParagraph"/>
        <w:numPr>
          <w:ilvl w:val="0"/>
          <w:numId w:val="2"/>
        </w:numPr>
        <w:rPr>
          <w:rFonts w:ascii="Arial" w:hAnsi="Arial" w:cs="Arial"/>
          <w:sz w:val="24"/>
          <w:szCs w:val="24"/>
        </w:rPr>
      </w:pPr>
      <w:r w:rsidRPr="00491333">
        <w:rPr>
          <w:rFonts w:ascii="Arial" w:hAnsi="Arial" w:cs="Arial"/>
          <w:sz w:val="24"/>
          <w:szCs w:val="24"/>
        </w:rPr>
        <w:t>Briefly explain types of working capital</w:t>
      </w:r>
    </w:p>
    <w:p w14:paraId="4C79B8C3" w14:textId="77777777" w:rsidR="00491333" w:rsidRPr="00491333" w:rsidRDefault="00491333" w:rsidP="00491333">
      <w:pPr>
        <w:pStyle w:val="ListParagraph"/>
        <w:ind w:left="810"/>
        <w:rPr>
          <w:rFonts w:ascii="Arial" w:hAnsi="Arial" w:cs="Arial"/>
          <w:i/>
          <w:sz w:val="24"/>
          <w:szCs w:val="24"/>
        </w:rPr>
      </w:pPr>
    </w:p>
    <w:p w14:paraId="609CC412" w14:textId="7BD190C5" w:rsidR="00D5197B" w:rsidRDefault="00D5197B" w:rsidP="00221646">
      <w:pPr>
        <w:pStyle w:val="ListParagraph"/>
        <w:numPr>
          <w:ilvl w:val="0"/>
          <w:numId w:val="2"/>
        </w:numPr>
        <w:rPr>
          <w:rFonts w:ascii="Arial" w:hAnsi="Arial" w:cs="Arial"/>
        </w:rPr>
      </w:pPr>
      <w:r w:rsidRPr="00E32B03">
        <w:rPr>
          <w:rFonts w:ascii="Arial" w:hAnsi="Arial" w:cs="Arial"/>
        </w:rPr>
        <w:t>Differentiate between Net Income approach and Net Operating Income approach.</w:t>
      </w:r>
    </w:p>
    <w:p w14:paraId="286875FD" w14:textId="77777777" w:rsidR="00491333" w:rsidRPr="00491333" w:rsidRDefault="00491333" w:rsidP="00491333">
      <w:pPr>
        <w:pStyle w:val="ListParagraph"/>
        <w:rPr>
          <w:rFonts w:ascii="Arial" w:hAnsi="Arial" w:cs="Arial"/>
        </w:rPr>
      </w:pPr>
    </w:p>
    <w:p w14:paraId="193E2C30" w14:textId="1209E36E" w:rsidR="00491333" w:rsidRPr="00491333" w:rsidRDefault="00491333" w:rsidP="00491333">
      <w:pPr>
        <w:pStyle w:val="ListParagraph"/>
        <w:numPr>
          <w:ilvl w:val="0"/>
          <w:numId w:val="2"/>
        </w:numPr>
        <w:spacing w:after="0"/>
        <w:jc w:val="both"/>
        <w:rPr>
          <w:rFonts w:ascii="Arial" w:hAnsi="Arial" w:cs="Arial"/>
        </w:rPr>
      </w:pPr>
      <w:r w:rsidRPr="00491333">
        <w:rPr>
          <w:rFonts w:ascii="Arial" w:hAnsi="Arial" w:cs="Arial"/>
        </w:rPr>
        <w:t>The textile manufacturing Company Ltd. is considering an investment in one of the two mutually exclusive proposals – Project M and Project N, which require cash outlays of Rs. 8,50,000 and Rs. 8,25,000 respectively. The certainty equivalent approach is used in incorporating risk in capital budgeting decisions. The current yield on government bond is 6% and this is to be used as the riskless rate. The expected net cash flows and their certainty equivalents are as follows:</w:t>
      </w:r>
    </w:p>
    <w:tbl>
      <w:tblPr>
        <w:tblStyle w:val="TableGrid"/>
        <w:tblW w:w="0" w:type="auto"/>
        <w:tblInd w:w="704" w:type="dxa"/>
        <w:tblLook w:val="04A0" w:firstRow="1" w:lastRow="0" w:firstColumn="1" w:lastColumn="0" w:noHBand="0" w:noVBand="1"/>
      </w:tblPr>
      <w:tblGrid>
        <w:gridCol w:w="1297"/>
        <w:gridCol w:w="936"/>
        <w:gridCol w:w="2269"/>
        <w:gridCol w:w="2579"/>
        <w:gridCol w:w="2579"/>
      </w:tblGrid>
      <w:tr w:rsidR="00491333" w:rsidRPr="002C2AD9" w14:paraId="511AC011" w14:textId="77777777" w:rsidTr="00493DA8">
        <w:trPr>
          <w:trHeight w:val="222"/>
        </w:trPr>
        <w:tc>
          <w:tcPr>
            <w:tcW w:w="2233" w:type="dxa"/>
            <w:gridSpan w:val="2"/>
          </w:tcPr>
          <w:p w14:paraId="0131E5A3" w14:textId="77777777" w:rsidR="00491333" w:rsidRPr="002C2AD9" w:rsidRDefault="00491333" w:rsidP="00493DA8">
            <w:pPr>
              <w:spacing w:line="276" w:lineRule="auto"/>
              <w:jc w:val="center"/>
              <w:rPr>
                <w:rFonts w:ascii="Arial" w:hAnsi="Arial" w:cs="Arial"/>
              </w:rPr>
            </w:pPr>
            <w:r w:rsidRPr="002C2AD9">
              <w:rPr>
                <w:rFonts w:ascii="Arial" w:hAnsi="Arial" w:cs="Arial"/>
              </w:rPr>
              <w:t>Year</w:t>
            </w:r>
          </w:p>
        </w:tc>
        <w:tc>
          <w:tcPr>
            <w:tcW w:w="2269" w:type="dxa"/>
          </w:tcPr>
          <w:p w14:paraId="72435A88" w14:textId="77777777" w:rsidR="00491333" w:rsidRPr="002C2AD9" w:rsidRDefault="00491333" w:rsidP="00493DA8">
            <w:pPr>
              <w:spacing w:line="276" w:lineRule="auto"/>
              <w:jc w:val="center"/>
              <w:rPr>
                <w:rFonts w:ascii="Arial" w:hAnsi="Arial" w:cs="Arial"/>
              </w:rPr>
            </w:pPr>
            <w:r w:rsidRPr="002C2AD9">
              <w:rPr>
                <w:rFonts w:ascii="Arial" w:hAnsi="Arial" w:cs="Arial"/>
              </w:rPr>
              <w:t>1</w:t>
            </w:r>
          </w:p>
        </w:tc>
        <w:tc>
          <w:tcPr>
            <w:tcW w:w="2579" w:type="dxa"/>
          </w:tcPr>
          <w:p w14:paraId="1CF4F5B7" w14:textId="77777777" w:rsidR="00491333" w:rsidRPr="002C2AD9" w:rsidRDefault="00491333" w:rsidP="00493DA8">
            <w:pPr>
              <w:spacing w:line="276" w:lineRule="auto"/>
              <w:jc w:val="center"/>
              <w:rPr>
                <w:rFonts w:ascii="Arial" w:hAnsi="Arial" w:cs="Arial"/>
              </w:rPr>
            </w:pPr>
            <w:r w:rsidRPr="002C2AD9">
              <w:rPr>
                <w:rFonts w:ascii="Arial" w:hAnsi="Arial" w:cs="Arial"/>
              </w:rPr>
              <w:t>2</w:t>
            </w:r>
          </w:p>
        </w:tc>
        <w:tc>
          <w:tcPr>
            <w:tcW w:w="2579" w:type="dxa"/>
          </w:tcPr>
          <w:p w14:paraId="7C83387B" w14:textId="77777777" w:rsidR="00491333" w:rsidRPr="002C2AD9" w:rsidRDefault="00491333" w:rsidP="00493DA8">
            <w:pPr>
              <w:spacing w:line="276" w:lineRule="auto"/>
              <w:jc w:val="center"/>
              <w:rPr>
                <w:rFonts w:ascii="Arial" w:hAnsi="Arial" w:cs="Arial"/>
              </w:rPr>
            </w:pPr>
            <w:r w:rsidRPr="002C2AD9">
              <w:rPr>
                <w:rFonts w:ascii="Arial" w:hAnsi="Arial" w:cs="Arial"/>
              </w:rPr>
              <w:t>3</w:t>
            </w:r>
          </w:p>
        </w:tc>
      </w:tr>
      <w:tr w:rsidR="00491333" w:rsidRPr="002C2AD9" w14:paraId="5097965B" w14:textId="77777777" w:rsidTr="00493DA8">
        <w:trPr>
          <w:trHeight w:val="232"/>
        </w:trPr>
        <w:tc>
          <w:tcPr>
            <w:tcW w:w="1297" w:type="dxa"/>
            <w:vMerge w:val="restart"/>
            <w:vAlign w:val="center"/>
          </w:tcPr>
          <w:p w14:paraId="0A472FE9" w14:textId="77777777" w:rsidR="00491333" w:rsidRPr="002C2AD9" w:rsidRDefault="00491333" w:rsidP="00493DA8">
            <w:pPr>
              <w:spacing w:line="276" w:lineRule="auto"/>
              <w:jc w:val="center"/>
              <w:rPr>
                <w:rFonts w:ascii="Arial" w:hAnsi="Arial" w:cs="Arial"/>
              </w:rPr>
            </w:pPr>
            <w:r w:rsidRPr="002C2AD9">
              <w:rPr>
                <w:rFonts w:ascii="Arial" w:hAnsi="Arial" w:cs="Arial"/>
              </w:rPr>
              <w:t>Project M</w:t>
            </w:r>
          </w:p>
        </w:tc>
        <w:tc>
          <w:tcPr>
            <w:tcW w:w="936" w:type="dxa"/>
          </w:tcPr>
          <w:p w14:paraId="6805A80D" w14:textId="77777777" w:rsidR="00491333" w:rsidRPr="002C2AD9" w:rsidRDefault="00491333" w:rsidP="00493DA8">
            <w:pPr>
              <w:spacing w:line="276" w:lineRule="auto"/>
              <w:jc w:val="both"/>
              <w:rPr>
                <w:rFonts w:ascii="Arial" w:hAnsi="Arial" w:cs="Arial"/>
              </w:rPr>
            </w:pPr>
            <w:r w:rsidRPr="002C2AD9">
              <w:rPr>
                <w:rFonts w:ascii="Arial" w:hAnsi="Arial" w:cs="Arial"/>
              </w:rPr>
              <w:t>CFs</w:t>
            </w:r>
          </w:p>
        </w:tc>
        <w:tc>
          <w:tcPr>
            <w:tcW w:w="2269" w:type="dxa"/>
          </w:tcPr>
          <w:p w14:paraId="3C0CF395" w14:textId="77777777" w:rsidR="00491333" w:rsidRPr="002C2AD9" w:rsidRDefault="00491333" w:rsidP="00493DA8">
            <w:pPr>
              <w:spacing w:line="276" w:lineRule="auto"/>
              <w:jc w:val="center"/>
              <w:rPr>
                <w:rFonts w:ascii="Arial" w:hAnsi="Arial" w:cs="Arial"/>
              </w:rPr>
            </w:pPr>
            <w:r w:rsidRPr="002C2AD9">
              <w:rPr>
                <w:rFonts w:ascii="Arial" w:hAnsi="Arial" w:cs="Arial"/>
              </w:rPr>
              <w:t>4,50,000</w:t>
            </w:r>
          </w:p>
        </w:tc>
        <w:tc>
          <w:tcPr>
            <w:tcW w:w="2579" w:type="dxa"/>
          </w:tcPr>
          <w:p w14:paraId="57E97471" w14:textId="77777777" w:rsidR="00491333" w:rsidRPr="002C2AD9" w:rsidRDefault="00491333" w:rsidP="00493DA8">
            <w:pPr>
              <w:spacing w:line="276" w:lineRule="auto"/>
              <w:jc w:val="center"/>
              <w:rPr>
                <w:rFonts w:ascii="Arial" w:hAnsi="Arial" w:cs="Arial"/>
              </w:rPr>
            </w:pPr>
            <w:r w:rsidRPr="002C2AD9">
              <w:rPr>
                <w:rFonts w:ascii="Arial" w:hAnsi="Arial" w:cs="Arial"/>
              </w:rPr>
              <w:t>5,00,000</w:t>
            </w:r>
          </w:p>
        </w:tc>
        <w:tc>
          <w:tcPr>
            <w:tcW w:w="2579" w:type="dxa"/>
          </w:tcPr>
          <w:p w14:paraId="322500AC" w14:textId="77777777" w:rsidR="00491333" w:rsidRPr="002C2AD9" w:rsidRDefault="00491333" w:rsidP="00493DA8">
            <w:pPr>
              <w:spacing w:line="276" w:lineRule="auto"/>
              <w:jc w:val="center"/>
              <w:rPr>
                <w:rFonts w:ascii="Arial" w:hAnsi="Arial" w:cs="Arial"/>
              </w:rPr>
            </w:pPr>
            <w:r w:rsidRPr="002C2AD9">
              <w:rPr>
                <w:rFonts w:ascii="Arial" w:hAnsi="Arial" w:cs="Arial"/>
              </w:rPr>
              <w:t>5,00,000</w:t>
            </w:r>
          </w:p>
        </w:tc>
      </w:tr>
      <w:tr w:rsidR="00491333" w:rsidRPr="002C2AD9" w14:paraId="3BF58812" w14:textId="77777777" w:rsidTr="00493DA8">
        <w:trPr>
          <w:trHeight w:val="222"/>
        </w:trPr>
        <w:tc>
          <w:tcPr>
            <w:tcW w:w="1297" w:type="dxa"/>
            <w:vMerge/>
          </w:tcPr>
          <w:p w14:paraId="62701306" w14:textId="77777777" w:rsidR="00491333" w:rsidRPr="002C2AD9" w:rsidRDefault="00491333" w:rsidP="00493DA8">
            <w:pPr>
              <w:spacing w:line="276" w:lineRule="auto"/>
              <w:jc w:val="center"/>
              <w:rPr>
                <w:rFonts w:ascii="Arial" w:hAnsi="Arial" w:cs="Arial"/>
              </w:rPr>
            </w:pPr>
          </w:p>
        </w:tc>
        <w:tc>
          <w:tcPr>
            <w:tcW w:w="936" w:type="dxa"/>
          </w:tcPr>
          <w:p w14:paraId="0096B196" w14:textId="77777777" w:rsidR="00491333" w:rsidRPr="002C2AD9" w:rsidRDefault="00491333" w:rsidP="00493DA8">
            <w:pPr>
              <w:spacing w:line="276" w:lineRule="auto"/>
              <w:jc w:val="both"/>
              <w:rPr>
                <w:rFonts w:ascii="Arial" w:hAnsi="Arial" w:cs="Arial"/>
              </w:rPr>
            </w:pPr>
            <w:r w:rsidRPr="002C2AD9">
              <w:rPr>
                <w:rFonts w:ascii="Arial" w:hAnsi="Arial" w:cs="Arial"/>
              </w:rPr>
              <w:t>CEF</w:t>
            </w:r>
          </w:p>
        </w:tc>
        <w:tc>
          <w:tcPr>
            <w:tcW w:w="2269" w:type="dxa"/>
          </w:tcPr>
          <w:p w14:paraId="30278A41" w14:textId="77777777" w:rsidR="00491333" w:rsidRPr="002C2AD9" w:rsidRDefault="00491333" w:rsidP="00493DA8">
            <w:pPr>
              <w:spacing w:line="276" w:lineRule="auto"/>
              <w:jc w:val="center"/>
              <w:rPr>
                <w:rFonts w:ascii="Arial" w:hAnsi="Arial" w:cs="Arial"/>
              </w:rPr>
            </w:pPr>
            <w:r w:rsidRPr="002C2AD9">
              <w:rPr>
                <w:rFonts w:ascii="Arial" w:hAnsi="Arial" w:cs="Arial"/>
              </w:rPr>
              <w:t>0.8</w:t>
            </w:r>
          </w:p>
        </w:tc>
        <w:tc>
          <w:tcPr>
            <w:tcW w:w="2579" w:type="dxa"/>
          </w:tcPr>
          <w:p w14:paraId="77EFB362" w14:textId="77777777" w:rsidR="00491333" w:rsidRPr="002C2AD9" w:rsidRDefault="00491333" w:rsidP="00493DA8">
            <w:pPr>
              <w:spacing w:line="276" w:lineRule="auto"/>
              <w:jc w:val="center"/>
              <w:rPr>
                <w:rFonts w:ascii="Arial" w:hAnsi="Arial" w:cs="Arial"/>
              </w:rPr>
            </w:pPr>
            <w:r w:rsidRPr="002C2AD9">
              <w:rPr>
                <w:rFonts w:ascii="Arial" w:hAnsi="Arial" w:cs="Arial"/>
              </w:rPr>
              <w:t>0.7</w:t>
            </w:r>
          </w:p>
        </w:tc>
        <w:tc>
          <w:tcPr>
            <w:tcW w:w="2579" w:type="dxa"/>
          </w:tcPr>
          <w:p w14:paraId="41C19ECA" w14:textId="77777777" w:rsidR="00491333" w:rsidRPr="002C2AD9" w:rsidRDefault="00491333" w:rsidP="00493DA8">
            <w:pPr>
              <w:spacing w:line="276" w:lineRule="auto"/>
              <w:jc w:val="center"/>
              <w:rPr>
                <w:rFonts w:ascii="Arial" w:hAnsi="Arial" w:cs="Arial"/>
              </w:rPr>
            </w:pPr>
            <w:r w:rsidRPr="002C2AD9">
              <w:rPr>
                <w:rFonts w:ascii="Arial" w:hAnsi="Arial" w:cs="Arial"/>
              </w:rPr>
              <w:t>0.5</w:t>
            </w:r>
          </w:p>
        </w:tc>
      </w:tr>
      <w:tr w:rsidR="00491333" w:rsidRPr="002C2AD9" w14:paraId="6ABCE0AE" w14:textId="77777777" w:rsidTr="00493DA8">
        <w:trPr>
          <w:trHeight w:val="222"/>
        </w:trPr>
        <w:tc>
          <w:tcPr>
            <w:tcW w:w="1297" w:type="dxa"/>
            <w:vMerge w:val="restart"/>
            <w:vAlign w:val="center"/>
          </w:tcPr>
          <w:p w14:paraId="5571E877" w14:textId="77777777" w:rsidR="00491333" w:rsidRPr="002C2AD9" w:rsidRDefault="00491333" w:rsidP="00493DA8">
            <w:pPr>
              <w:spacing w:line="276" w:lineRule="auto"/>
              <w:jc w:val="center"/>
              <w:rPr>
                <w:rFonts w:ascii="Arial" w:hAnsi="Arial" w:cs="Arial"/>
              </w:rPr>
            </w:pPr>
            <w:r w:rsidRPr="002C2AD9">
              <w:rPr>
                <w:rFonts w:ascii="Arial" w:hAnsi="Arial" w:cs="Arial"/>
              </w:rPr>
              <w:t>Project N</w:t>
            </w:r>
          </w:p>
        </w:tc>
        <w:tc>
          <w:tcPr>
            <w:tcW w:w="936" w:type="dxa"/>
          </w:tcPr>
          <w:p w14:paraId="0DEFF37A" w14:textId="77777777" w:rsidR="00491333" w:rsidRPr="002C2AD9" w:rsidRDefault="00491333" w:rsidP="00493DA8">
            <w:pPr>
              <w:spacing w:line="276" w:lineRule="auto"/>
              <w:jc w:val="both"/>
              <w:rPr>
                <w:rFonts w:ascii="Arial" w:hAnsi="Arial" w:cs="Arial"/>
              </w:rPr>
            </w:pPr>
            <w:r w:rsidRPr="002C2AD9">
              <w:rPr>
                <w:rFonts w:ascii="Arial" w:hAnsi="Arial" w:cs="Arial"/>
              </w:rPr>
              <w:t>CFs</w:t>
            </w:r>
          </w:p>
        </w:tc>
        <w:tc>
          <w:tcPr>
            <w:tcW w:w="2269" w:type="dxa"/>
          </w:tcPr>
          <w:p w14:paraId="495C456B" w14:textId="77777777" w:rsidR="00491333" w:rsidRPr="002C2AD9" w:rsidRDefault="00491333" w:rsidP="00493DA8">
            <w:pPr>
              <w:spacing w:line="276" w:lineRule="auto"/>
              <w:jc w:val="center"/>
              <w:rPr>
                <w:rFonts w:ascii="Arial" w:hAnsi="Arial" w:cs="Arial"/>
              </w:rPr>
            </w:pPr>
            <w:r w:rsidRPr="002C2AD9">
              <w:rPr>
                <w:rFonts w:ascii="Arial" w:hAnsi="Arial" w:cs="Arial"/>
              </w:rPr>
              <w:t>4,50,000</w:t>
            </w:r>
          </w:p>
        </w:tc>
        <w:tc>
          <w:tcPr>
            <w:tcW w:w="2579" w:type="dxa"/>
          </w:tcPr>
          <w:p w14:paraId="73DFF941" w14:textId="77777777" w:rsidR="00491333" w:rsidRPr="002C2AD9" w:rsidRDefault="00491333" w:rsidP="00493DA8">
            <w:pPr>
              <w:spacing w:line="276" w:lineRule="auto"/>
              <w:jc w:val="center"/>
              <w:rPr>
                <w:rFonts w:ascii="Arial" w:hAnsi="Arial" w:cs="Arial"/>
              </w:rPr>
            </w:pPr>
            <w:r w:rsidRPr="002C2AD9">
              <w:rPr>
                <w:rFonts w:ascii="Arial" w:hAnsi="Arial" w:cs="Arial"/>
              </w:rPr>
              <w:t>4,50,000</w:t>
            </w:r>
          </w:p>
        </w:tc>
        <w:tc>
          <w:tcPr>
            <w:tcW w:w="2579" w:type="dxa"/>
          </w:tcPr>
          <w:p w14:paraId="726A1537" w14:textId="77777777" w:rsidR="00491333" w:rsidRPr="002C2AD9" w:rsidRDefault="00491333" w:rsidP="00493DA8">
            <w:pPr>
              <w:spacing w:line="276" w:lineRule="auto"/>
              <w:jc w:val="center"/>
              <w:rPr>
                <w:rFonts w:ascii="Arial" w:hAnsi="Arial" w:cs="Arial"/>
              </w:rPr>
            </w:pPr>
            <w:r w:rsidRPr="002C2AD9">
              <w:rPr>
                <w:rFonts w:ascii="Arial" w:hAnsi="Arial" w:cs="Arial"/>
              </w:rPr>
              <w:t>5,00,000</w:t>
            </w:r>
          </w:p>
        </w:tc>
      </w:tr>
      <w:tr w:rsidR="00491333" w:rsidRPr="002C2AD9" w14:paraId="61A3EA3C" w14:textId="77777777" w:rsidTr="00493DA8">
        <w:trPr>
          <w:trHeight w:val="222"/>
        </w:trPr>
        <w:tc>
          <w:tcPr>
            <w:tcW w:w="1297" w:type="dxa"/>
            <w:vMerge/>
          </w:tcPr>
          <w:p w14:paraId="6B045D3B" w14:textId="77777777" w:rsidR="00491333" w:rsidRPr="002C2AD9" w:rsidRDefault="00491333" w:rsidP="00493DA8">
            <w:pPr>
              <w:spacing w:line="276" w:lineRule="auto"/>
              <w:jc w:val="center"/>
              <w:rPr>
                <w:rFonts w:ascii="Arial" w:hAnsi="Arial" w:cs="Arial"/>
              </w:rPr>
            </w:pPr>
          </w:p>
        </w:tc>
        <w:tc>
          <w:tcPr>
            <w:tcW w:w="936" w:type="dxa"/>
          </w:tcPr>
          <w:p w14:paraId="2179A176" w14:textId="77777777" w:rsidR="00491333" w:rsidRPr="002C2AD9" w:rsidRDefault="00491333" w:rsidP="00493DA8">
            <w:pPr>
              <w:spacing w:line="276" w:lineRule="auto"/>
              <w:jc w:val="both"/>
              <w:rPr>
                <w:rFonts w:ascii="Arial" w:hAnsi="Arial" w:cs="Arial"/>
              </w:rPr>
            </w:pPr>
            <w:r w:rsidRPr="002C2AD9">
              <w:rPr>
                <w:rFonts w:ascii="Arial" w:hAnsi="Arial" w:cs="Arial"/>
              </w:rPr>
              <w:t>CEF</w:t>
            </w:r>
          </w:p>
        </w:tc>
        <w:tc>
          <w:tcPr>
            <w:tcW w:w="2269" w:type="dxa"/>
          </w:tcPr>
          <w:p w14:paraId="5233FD9D" w14:textId="77777777" w:rsidR="00491333" w:rsidRPr="002C2AD9" w:rsidRDefault="00491333" w:rsidP="00493DA8">
            <w:pPr>
              <w:spacing w:line="276" w:lineRule="auto"/>
              <w:jc w:val="center"/>
              <w:rPr>
                <w:rFonts w:ascii="Arial" w:hAnsi="Arial" w:cs="Arial"/>
              </w:rPr>
            </w:pPr>
            <w:r w:rsidRPr="002C2AD9">
              <w:rPr>
                <w:rFonts w:ascii="Arial" w:hAnsi="Arial" w:cs="Arial"/>
              </w:rPr>
              <w:t>0.9</w:t>
            </w:r>
          </w:p>
        </w:tc>
        <w:tc>
          <w:tcPr>
            <w:tcW w:w="2579" w:type="dxa"/>
          </w:tcPr>
          <w:p w14:paraId="2F955065" w14:textId="77777777" w:rsidR="00491333" w:rsidRPr="002C2AD9" w:rsidRDefault="00491333" w:rsidP="00493DA8">
            <w:pPr>
              <w:spacing w:line="276" w:lineRule="auto"/>
              <w:jc w:val="center"/>
              <w:rPr>
                <w:rFonts w:ascii="Arial" w:hAnsi="Arial" w:cs="Arial"/>
              </w:rPr>
            </w:pPr>
            <w:r w:rsidRPr="002C2AD9">
              <w:rPr>
                <w:rFonts w:ascii="Arial" w:hAnsi="Arial" w:cs="Arial"/>
              </w:rPr>
              <w:t>0.8</w:t>
            </w:r>
          </w:p>
        </w:tc>
        <w:tc>
          <w:tcPr>
            <w:tcW w:w="2579" w:type="dxa"/>
          </w:tcPr>
          <w:p w14:paraId="0E39FCCD" w14:textId="77777777" w:rsidR="00491333" w:rsidRPr="002C2AD9" w:rsidRDefault="00491333" w:rsidP="00493DA8">
            <w:pPr>
              <w:spacing w:line="276" w:lineRule="auto"/>
              <w:jc w:val="center"/>
              <w:rPr>
                <w:rFonts w:ascii="Arial" w:hAnsi="Arial" w:cs="Arial"/>
              </w:rPr>
            </w:pPr>
            <w:r w:rsidRPr="002C2AD9">
              <w:rPr>
                <w:rFonts w:ascii="Arial" w:hAnsi="Arial" w:cs="Arial"/>
              </w:rPr>
              <w:t>0.7</w:t>
            </w:r>
          </w:p>
        </w:tc>
      </w:tr>
    </w:tbl>
    <w:p w14:paraId="685DEE9D" w14:textId="77777777" w:rsidR="00491333" w:rsidRDefault="00491333" w:rsidP="00491333">
      <w:pPr>
        <w:spacing w:after="0"/>
        <w:ind w:left="720"/>
        <w:jc w:val="both"/>
        <w:rPr>
          <w:rFonts w:ascii="Arial" w:hAnsi="Arial" w:cs="Arial"/>
          <w:lang w:val="en-US"/>
        </w:rPr>
      </w:pPr>
      <w:r w:rsidRPr="002C2AD9">
        <w:rPr>
          <w:rFonts w:ascii="Arial" w:hAnsi="Arial" w:cs="Arial"/>
          <w:lang w:val="en-US"/>
        </w:rPr>
        <w:t>The management of the company uses Certainty Equivalent (CE) approach to evaluate such type of projects. Which project should be accepted?</w:t>
      </w:r>
    </w:p>
    <w:p w14:paraId="176C7894" w14:textId="77777777" w:rsidR="00491333" w:rsidRDefault="00491333" w:rsidP="00B9531D">
      <w:pPr>
        <w:pStyle w:val="ListParagraph"/>
        <w:ind w:left="810"/>
        <w:jc w:val="center"/>
        <w:rPr>
          <w:rFonts w:ascii="Arial" w:hAnsi="Arial" w:cs="Arial"/>
          <w:b/>
          <w:sz w:val="24"/>
          <w:szCs w:val="24"/>
        </w:rPr>
      </w:pPr>
    </w:p>
    <w:p w14:paraId="38BDE639" w14:textId="7999AC1B" w:rsidR="00B9531D" w:rsidRPr="00462A9A" w:rsidRDefault="00B9531D" w:rsidP="00B9531D">
      <w:pPr>
        <w:pStyle w:val="ListParagraph"/>
        <w:ind w:left="810"/>
        <w:jc w:val="center"/>
        <w:rPr>
          <w:rFonts w:ascii="Arial" w:hAnsi="Arial" w:cs="Arial"/>
          <w:b/>
          <w:sz w:val="24"/>
          <w:szCs w:val="24"/>
        </w:rPr>
      </w:pPr>
      <w:r w:rsidRPr="00462A9A">
        <w:rPr>
          <w:rFonts w:ascii="Arial" w:hAnsi="Arial" w:cs="Arial"/>
          <w:b/>
          <w:sz w:val="24"/>
          <w:szCs w:val="24"/>
        </w:rPr>
        <w:t>SECTION -C</w:t>
      </w:r>
    </w:p>
    <w:p w14:paraId="6835E7FB" w14:textId="78B091C0" w:rsidR="00B9531D" w:rsidRPr="00462A9A" w:rsidRDefault="00B9531D" w:rsidP="00B9531D">
      <w:pPr>
        <w:ind w:left="360"/>
        <w:jc w:val="both"/>
        <w:rPr>
          <w:rFonts w:ascii="Arial" w:hAnsi="Arial" w:cs="Arial"/>
          <w:b/>
          <w:sz w:val="24"/>
          <w:szCs w:val="24"/>
        </w:rPr>
      </w:pPr>
      <w:r>
        <w:rPr>
          <w:rFonts w:ascii="Arial" w:hAnsi="Arial" w:cs="Arial"/>
          <w:b/>
          <w:sz w:val="24"/>
          <w:szCs w:val="24"/>
        </w:rPr>
        <w:t xml:space="preserve">Answer any </w:t>
      </w:r>
      <w:r w:rsidR="00C84B2D">
        <w:rPr>
          <w:rFonts w:ascii="Arial" w:hAnsi="Arial" w:cs="Arial"/>
          <w:b/>
          <w:sz w:val="24"/>
          <w:szCs w:val="24"/>
        </w:rPr>
        <w:t>two</w:t>
      </w:r>
      <w:r w:rsidRPr="00462A9A">
        <w:rPr>
          <w:rFonts w:ascii="Arial" w:hAnsi="Arial" w:cs="Arial"/>
          <w:b/>
          <w:sz w:val="24"/>
          <w:szCs w:val="24"/>
        </w:rPr>
        <w:t xml:space="preserve"> of the following questions. Each question carries </w:t>
      </w:r>
      <w:r w:rsidR="00C84B2D">
        <w:rPr>
          <w:rFonts w:ascii="Arial" w:hAnsi="Arial" w:cs="Arial"/>
          <w:b/>
          <w:sz w:val="24"/>
          <w:szCs w:val="24"/>
        </w:rPr>
        <w:t>fifteen</w:t>
      </w:r>
      <w:r w:rsidRPr="00462A9A">
        <w:rPr>
          <w:rFonts w:ascii="Arial" w:hAnsi="Arial" w:cs="Arial"/>
          <w:b/>
          <w:sz w:val="24"/>
          <w:szCs w:val="24"/>
        </w:rPr>
        <w:t xml:space="preserve"> marks. (</w:t>
      </w:r>
      <w:r w:rsidR="00C84B2D">
        <w:rPr>
          <w:rFonts w:ascii="Arial" w:hAnsi="Arial" w:cs="Arial"/>
          <w:b/>
          <w:sz w:val="24"/>
          <w:szCs w:val="24"/>
        </w:rPr>
        <w:t>2</w:t>
      </w:r>
      <w:r w:rsidRPr="00462A9A">
        <w:rPr>
          <w:rFonts w:ascii="Arial" w:hAnsi="Arial" w:cs="Arial"/>
          <w:b/>
          <w:sz w:val="24"/>
          <w:szCs w:val="24"/>
        </w:rPr>
        <w:t>x1</w:t>
      </w:r>
      <w:r w:rsidR="00C84B2D">
        <w:rPr>
          <w:rFonts w:ascii="Arial" w:hAnsi="Arial" w:cs="Arial"/>
          <w:b/>
          <w:sz w:val="24"/>
          <w:szCs w:val="24"/>
        </w:rPr>
        <w:t>5</w:t>
      </w:r>
      <w:r w:rsidRPr="00462A9A">
        <w:rPr>
          <w:rFonts w:ascii="Arial" w:hAnsi="Arial" w:cs="Arial"/>
          <w:b/>
          <w:sz w:val="24"/>
          <w:szCs w:val="24"/>
        </w:rPr>
        <w:t>=30)</w:t>
      </w:r>
    </w:p>
    <w:p w14:paraId="2D9A8688" w14:textId="77777777" w:rsidR="00C84B2D" w:rsidRPr="00E32B03" w:rsidRDefault="00C84B2D" w:rsidP="00491333">
      <w:pPr>
        <w:pStyle w:val="ListParagraph"/>
        <w:numPr>
          <w:ilvl w:val="0"/>
          <w:numId w:val="2"/>
        </w:numPr>
        <w:autoSpaceDE w:val="0"/>
        <w:autoSpaceDN w:val="0"/>
        <w:adjustRightInd w:val="0"/>
        <w:spacing w:after="0" w:line="240" w:lineRule="auto"/>
        <w:rPr>
          <w:rFonts w:ascii="Arial" w:hAnsi="Arial" w:cs="Arial"/>
        </w:rPr>
      </w:pPr>
      <w:r w:rsidRPr="00E32B03">
        <w:rPr>
          <w:rFonts w:ascii="Arial" w:hAnsi="Arial" w:cs="Arial"/>
        </w:rPr>
        <w:t>The following is the data regarding two Companies’. X and Y belonging to the same risk class.</w:t>
      </w:r>
    </w:p>
    <w:tbl>
      <w:tblPr>
        <w:tblStyle w:val="TableGrid"/>
        <w:tblW w:w="0" w:type="auto"/>
        <w:tblInd w:w="360" w:type="dxa"/>
        <w:tblLook w:val="04A0" w:firstRow="1" w:lastRow="0" w:firstColumn="1" w:lastColumn="0" w:noHBand="0" w:noVBand="1"/>
      </w:tblPr>
      <w:tblGrid>
        <w:gridCol w:w="3708"/>
        <w:gridCol w:w="2790"/>
        <w:gridCol w:w="2718"/>
      </w:tblGrid>
      <w:tr w:rsidR="00C84B2D" w:rsidRPr="00E32B03" w14:paraId="54C3CB82" w14:textId="77777777" w:rsidTr="00D76CCF">
        <w:tc>
          <w:tcPr>
            <w:tcW w:w="3708" w:type="dxa"/>
          </w:tcPr>
          <w:p w14:paraId="1C27DB16" w14:textId="77777777" w:rsidR="00C84B2D" w:rsidRPr="00E32B03" w:rsidRDefault="00C84B2D" w:rsidP="00D76CCF">
            <w:pPr>
              <w:pStyle w:val="ListParagraph"/>
              <w:autoSpaceDE w:val="0"/>
              <w:autoSpaceDN w:val="0"/>
              <w:adjustRightInd w:val="0"/>
              <w:ind w:left="0"/>
              <w:rPr>
                <w:rFonts w:ascii="Arial" w:hAnsi="Arial" w:cs="Arial"/>
                <w:b/>
              </w:rPr>
            </w:pPr>
            <w:r w:rsidRPr="00E32B03">
              <w:rPr>
                <w:rFonts w:ascii="Arial" w:hAnsi="Arial" w:cs="Arial"/>
                <w:b/>
              </w:rPr>
              <w:t>Particulars</w:t>
            </w:r>
          </w:p>
        </w:tc>
        <w:tc>
          <w:tcPr>
            <w:tcW w:w="2790" w:type="dxa"/>
          </w:tcPr>
          <w:p w14:paraId="400CA000" w14:textId="77777777" w:rsidR="00C84B2D" w:rsidRPr="00E32B03" w:rsidRDefault="00C84B2D" w:rsidP="00D76CCF">
            <w:pPr>
              <w:pStyle w:val="ListParagraph"/>
              <w:autoSpaceDE w:val="0"/>
              <w:autoSpaceDN w:val="0"/>
              <w:adjustRightInd w:val="0"/>
              <w:ind w:left="0"/>
              <w:jc w:val="center"/>
              <w:rPr>
                <w:rFonts w:ascii="Arial" w:hAnsi="Arial" w:cs="Arial"/>
                <w:b/>
              </w:rPr>
            </w:pPr>
            <w:r w:rsidRPr="00E32B03">
              <w:rPr>
                <w:rFonts w:ascii="Arial" w:hAnsi="Arial" w:cs="Arial"/>
                <w:b/>
              </w:rPr>
              <w:t>Company X</w:t>
            </w:r>
          </w:p>
        </w:tc>
        <w:tc>
          <w:tcPr>
            <w:tcW w:w="2718" w:type="dxa"/>
          </w:tcPr>
          <w:p w14:paraId="3F630501" w14:textId="77777777" w:rsidR="00C84B2D" w:rsidRPr="00E32B03" w:rsidRDefault="00C84B2D" w:rsidP="00D76CCF">
            <w:pPr>
              <w:pStyle w:val="ListParagraph"/>
              <w:autoSpaceDE w:val="0"/>
              <w:autoSpaceDN w:val="0"/>
              <w:adjustRightInd w:val="0"/>
              <w:ind w:left="0"/>
              <w:jc w:val="center"/>
              <w:rPr>
                <w:rFonts w:ascii="Arial" w:hAnsi="Arial" w:cs="Arial"/>
                <w:b/>
              </w:rPr>
            </w:pPr>
            <w:r w:rsidRPr="00E32B03">
              <w:rPr>
                <w:rFonts w:ascii="Arial" w:hAnsi="Arial" w:cs="Arial"/>
                <w:b/>
              </w:rPr>
              <w:t>Company Y</w:t>
            </w:r>
          </w:p>
        </w:tc>
      </w:tr>
      <w:tr w:rsidR="00C84B2D" w:rsidRPr="00E32B03" w14:paraId="4620F5FA" w14:textId="77777777" w:rsidTr="00D76CCF">
        <w:tc>
          <w:tcPr>
            <w:tcW w:w="3708" w:type="dxa"/>
          </w:tcPr>
          <w:p w14:paraId="76631363" w14:textId="77777777" w:rsidR="00C84B2D" w:rsidRPr="00E32B03" w:rsidRDefault="00C84B2D" w:rsidP="00D76CCF">
            <w:pPr>
              <w:autoSpaceDE w:val="0"/>
              <w:autoSpaceDN w:val="0"/>
              <w:adjustRightInd w:val="0"/>
              <w:rPr>
                <w:rFonts w:ascii="Arial" w:hAnsi="Arial" w:cs="Arial"/>
                <w:sz w:val="24"/>
                <w:szCs w:val="24"/>
              </w:rPr>
            </w:pPr>
            <w:r w:rsidRPr="00E32B03">
              <w:rPr>
                <w:rFonts w:ascii="Arial" w:hAnsi="Arial" w:cs="Arial"/>
                <w:sz w:val="24"/>
                <w:szCs w:val="24"/>
              </w:rPr>
              <w:t xml:space="preserve">No. of ordinary shares </w:t>
            </w:r>
          </w:p>
        </w:tc>
        <w:tc>
          <w:tcPr>
            <w:tcW w:w="2790" w:type="dxa"/>
          </w:tcPr>
          <w:p w14:paraId="51EBC303" w14:textId="77777777" w:rsidR="00C84B2D" w:rsidRPr="00E32B03" w:rsidRDefault="00C84B2D" w:rsidP="00D76CCF">
            <w:pPr>
              <w:pStyle w:val="ListParagraph"/>
              <w:autoSpaceDE w:val="0"/>
              <w:autoSpaceDN w:val="0"/>
              <w:adjustRightInd w:val="0"/>
              <w:ind w:left="0"/>
              <w:jc w:val="center"/>
              <w:rPr>
                <w:rFonts w:ascii="Arial" w:hAnsi="Arial" w:cs="Arial"/>
              </w:rPr>
            </w:pPr>
            <w:r w:rsidRPr="00E32B03">
              <w:rPr>
                <w:rFonts w:ascii="Arial" w:hAnsi="Arial" w:cs="Arial"/>
              </w:rPr>
              <w:t>9000</w:t>
            </w:r>
          </w:p>
        </w:tc>
        <w:tc>
          <w:tcPr>
            <w:tcW w:w="2718" w:type="dxa"/>
          </w:tcPr>
          <w:p w14:paraId="5CA52247" w14:textId="77777777" w:rsidR="00C84B2D" w:rsidRPr="00E32B03" w:rsidRDefault="00C84B2D" w:rsidP="00D76CCF">
            <w:pPr>
              <w:pStyle w:val="ListParagraph"/>
              <w:autoSpaceDE w:val="0"/>
              <w:autoSpaceDN w:val="0"/>
              <w:adjustRightInd w:val="0"/>
              <w:ind w:left="0"/>
              <w:jc w:val="center"/>
              <w:rPr>
                <w:rFonts w:ascii="Arial" w:hAnsi="Arial" w:cs="Arial"/>
              </w:rPr>
            </w:pPr>
            <w:r w:rsidRPr="00E32B03">
              <w:rPr>
                <w:rFonts w:ascii="Arial" w:hAnsi="Arial" w:cs="Arial"/>
              </w:rPr>
              <w:t>15,000</w:t>
            </w:r>
          </w:p>
        </w:tc>
      </w:tr>
      <w:tr w:rsidR="00C84B2D" w:rsidRPr="00E32B03" w14:paraId="09A10025" w14:textId="77777777" w:rsidTr="00D76CCF">
        <w:tc>
          <w:tcPr>
            <w:tcW w:w="3708" w:type="dxa"/>
          </w:tcPr>
          <w:p w14:paraId="79895F25" w14:textId="77777777" w:rsidR="00C84B2D" w:rsidRPr="00E32B03" w:rsidRDefault="00C84B2D" w:rsidP="00D76CCF">
            <w:pPr>
              <w:autoSpaceDE w:val="0"/>
              <w:autoSpaceDN w:val="0"/>
              <w:adjustRightInd w:val="0"/>
              <w:rPr>
                <w:rFonts w:ascii="Arial" w:hAnsi="Arial" w:cs="Arial"/>
                <w:sz w:val="24"/>
                <w:szCs w:val="24"/>
              </w:rPr>
            </w:pPr>
            <w:r w:rsidRPr="00E32B03">
              <w:rPr>
                <w:rFonts w:ascii="Arial" w:hAnsi="Arial" w:cs="Arial"/>
                <w:sz w:val="24"/>
                <w:szCs w:val="24"/>
              </w:rPr>
              <w:t xml:space="preserve">Market price per share (Rs.) </w:t>
            </w:r>
          </w:p>
        </w:tc>
        <w:tc>
          <w:tcPr>
            <w:tcW w:w="2790" w:type="dxa"/>
          </w:tcPr>
          <w:p w14:paraId="2613FACA" w14:textId="77777777" w:rsidR="00C84B2D" w:rsidRPr="00E32B03" w:rsidRDefault="00C84B2D" w:rsidP="00D76CCF">
            <w:pPr>
              <w:pStyle w:val="ListParagraph"/>
              <w:autoSpaceDE w:val="0"/>
              <w:autoSpaceDN w:val="0"/>
              <w:adjustRightInd w:val="0"/>
              <w:ind w:left="0"/>
              <w:jc w:val="center"/>
              <w:rPr>
                <w:rFonts w:ascii="Arial" w:hAnsi="Arial" w:cs="Arial"/>
              </w:rPr>
            </w:pPr>
            <w:r w:rsidRPr="00E32B03">
              <w:rPr>
                <w:rFonts w:ascii="Arial" w:hAnsi="Arial" w:cs="Arial"/>
              </w:rPr>
              <w:t>1.2</w:t>
            </w:r>
          </w:p>
        </w:tc>
        <w:tc>
          <w:tcPr>
            <w:tcW w:w="2718" w:type="dxa"/>
          </w:tcPr>
          <w:p w14:paraId="6788E408" w14:textId="77777777" w:rsidR="00C84B2D" w:rsidRPr="00E32B03" w:rsidRDefault="00C84B2D" w:rsidP="00D76CCF">
            <w:pPr>
              <w:pStyle w:val="ListParagraph"/>
              <w:autoSpaceDE w:val="0"/>
              <w:autoSpaceDN w:val="0"/>
              <w:adjustRightInd w:val="0"/>
              <w:ind w:left="0"/>
              <w:jc w:val="center"/>
              <w:rPr>
                <w:rFonts w:ascii="Arial" w:hAnsi="Arial" w:cs="Arial"/>
              </w:rPr>
            </w:pPr>
            <w:r w:rsidRPr="00E32B03">
              <w:rPr>
                <w:rFonts w:ascii="Arial" w:hAnsi="Arial" w:cs="Arial"/>
              </w:rPr>
              <w:t>1.0</w:t>
            </w:r>
          </w:p>
        </w:tc>
      </w:tr>
      <w:tr w:rsidR="00C84B2D" w:rsidRPr="00E32B03" w14:paraId="6FB92EBD" w14:textId="77777777" w:rsidTr="00D76CCF">
        <w:tc>
          <w:tcPr>
            <w:tcW w:w="3708" w:type="dxa"/>
          </w:tcPr>
          <w:p w14:paraId="008F3AE0" w14:textId="77777777" w:rsidR="00C84B2D" w:rsidRPr="00E32B03" w:rsidRDefault="00C84B2D" w:rsidP="00D76CCF">
            <w:pPr>
              <w:autoSpaceDE w:val="0"/>
              <w:autoSpaceDN w:val="0"/>
              <w:adjustRightInd w:val="0"/>
              <w:rPr>
                <w:rFonts w:ascii="Arial" w:hAnsi="Arial" w:cs="Arial"/>
                <w:sz w:val="24"/>
                <w:szCs w:val="24"/>
              </w:rPr>
            </w:pPr>
            <w:r w:rsidRPr="00E32B03">
              <w:rPr>
                <w:rFonts w:ascii="Arial" w:hAnsi="Arial" w:cs="Arial"/>
                <w:sz w:val="24"/>
                <w:szCs w:val="24"/>
              </w:rPr>
              <w:t xml:space="preserve">6% debentures </w:t>
            </w:r>
          </w:p>
        </w:tc>
        <w:tc>
          <w:tcPr>
            <w:tcW w:w="2790" w:type="dxa"/>
          </w:tcPr>
          <w:p w14:paraId="11D25608" w14:textId="77777777" w:rsidR="00C84B2D" w:rsidRPr="00E32B03" w:rsidRDefault="00C84B2D" w:rsidP="00D76CCF">
            <w:pPr>
              <w:pStyle w:val="ListParagraph"/>
              <w:autoSpaceDE w:val="0"/>
              <w:autoSpaceDN w:val="0"/>
              <w:adjustRightInd w:val="0"/>
              <w:ind w:left="0"/>
              <w:jc w:val="center"/>
              <w:rPr>
                <w:rFonts w:ascii="Arial" w:hAnsi="Arial" w:cs="Arial"/>
              </w:rPr>
            </w:pPr>
            <w:r w:rsidRPr="00E32B03">
              <w:rPr>
                <w:rFonts w:ascii="Arial" w:hAnsi="Arial" w:cs="Arial"/>
              </w:rPr>
              <w:t>60,000</w:t>
            </w:r>
          </w:p>
        </w:tc>
        <w:tc>
          <w:tcPr>
            <w:tcW w:w="2718" w:type="dxa"/>
          </w:tcPr>
          <w:p w14:paraId="4D3B1C4A" w14:textId="77777777" w:rsidR="00C84B2D" w:rsidRPr="00E32B03" w:rsidRDefault="00C84B2D" w:rsidP="00D76CCF">
            <w:pPr>
              <w:pStyle w:val="ListParagraph"/>
              <w:autoSpaceDE w:val="0"/>
              <w:autoSpaceDN w:val="0"/>
              <w:adjustRightInd w:val="0"/>
              <w:ind w:left="0"/>
              <w:jc w:val="center"/>
              <w:rPr>
                <w:rFonts w:ascii="Arial" w:hAnsi="Arial" w:cs="Arial"/>
              </w:rPr>
            </w:pPr>
            <w:r w:rsidRPr="00E32B03">
              <w:rPr>
                <w:rFonts w:ascii="Arial" w:hAnsi="Arial" w:cs="Arial"/>
              </w:rPr>
              <w:t>Nil</w:t>
            </w:r>
          </w:p>
        </w:tc>
      </w:tr>
      <w:tr w:rsidR="00C84B2D" w:rsidRPr="00E32B03" w14:paraId="15175CE1" w14:textId="77777777" w:rsidTr="00D76CCF">
        <w:tc>
          <w:tcPr>
            <w:tcW w:w="3708" w:type="dxa"/>
          </w:tcPr>
          <w:p w14:paraId="2E4307BD" w14:textId="77777777" w:rsidR="00C84B2D" w:rsidRPr="00E32B03" w:rsidRDefault="00C84B2D" w:rsidP="00D76CCF">
            <w:pPr>
              <w:autoSpaceDE w:val="0"/>
              <w:autoSpaceDN w:val="0"/>
              <w:adjustRightInd w:val="0"/>
              <w:rPr>
                <w:rFonts w:ascii="Arial" w:hAnsi="Arial" w:cs="Arial"/>
                <w:sz w:val="24"/>
                <w:szCs w:val="24"/>
              </w:rPr>
            </w:pPr>
            <w:r w:rsidRPr="00E32B03">
              <w:rPr>
                <w:rFonts w:ascii="Arial" w:hAnsi="Arial" w:cs="Arial"/>
                <w:sz w:val="24"/>
                <w:szCs w:val="24"/>
              </w:rPr>
              <w:t>Profit before Interest</w:t>
            </w:r>
          </w:p>
        </w:tc>
        <w:tc>
          <w:tcPr>
            <w:tcW w:w="2790" w:type="dxa"/>
          </w:tcPr>
          <w:p w14:paraId="5C8CB9E5" w14:textId="77777777" w:rsidR="00C84B2D" w:rsidRPr="00E32B03" w:rsidRDefault="00C84B2D" w:rsidP="00D76CCF">
            <w:pPr>
              <w:pStyle w:val="ListParagraph"/>
              <w:autoSpaceDE w:val="0"/>
              <w:autoSpaceDN w:val="0"/>
              <w:adjustRightInd w:val="0"/>
              <w:ind w:left="0"/>
              <w:jc w:val="center"/>
              <w:rPr>
                <w:rFonts w:ascii="Arial" w:hAnsi="Arial" w:cs="Arial"/>
              </w:rPr>
            </w:pPr>
            <w:r w:rsidRPr="00E32B03">
              <w:rPr>
                <w:rFonts w:ascii="Arial" w:hAnsi="Arial" w:cs="Arial"/>
              </w:rPr>
              <w:t>18,000</w:t>
            </w:r>
          </w:p>
        </w:tc>
        <w:tc>
          <w:tcPr>
            <w:tcW w:w="2718" w:type="dxa"/>
          </w:tcPr>
          <w:p w14:paraId="1DC47709" w14:textId="77777777" w:rsidR="00C84B2D" w:rsidRPr="00E32B03" w:rsidRDefault="00C84B2D" w:rsidP="00D76CCF">
            <w:pPr>
              <w:pStyle w:val="ListParagraph"/>
              <w:autoSpaceDE w:val="0"/>
              <w:autoSpaceDN w:val="0"/>
              <w:adjustRightInd w:val="0"/>
              <w:ind w:left="0"/>
              <w:jc w:val="center"/>
              <w:rPr>
                <w:rFonts w:ascii="Arial" w:hAnsi="Arial" w:cs="Arial"/>
              </w:rPr>
            </w:pPr>
            <w:r w:rsidRPr="00E32B03">
              <w:rPr>
                <w:rFonts w:ascii="Arial" w:hAnsi="Arial" w:cs="Arial"/>
              </w:rPr>
              <w:t>18,000</w:t>
            </w:r>
          </w:p>
        </w:tc>
      </w:tr>
    </w:tbl>
    <w:p w14:paraId="51258A01" w14:textId="77777777" w:rsidR="00C84B2D" w:rsidRPr="00E32B03" w:rsidRDefault="00C84B2D" w:rsidP="00221646">
      <w:pPr>
        <w:autoSpaceDE w:val="0"/>
        <w:autoSpaceDN w:val="0"/>
        <w:adjustRightInd w:val="0"/>
        <w:spacing w:after="0" w:line="240" w:lineRule="auto"/>
        <w:ind w:firstLine="720"/>
        <w:rPr>
          <w:rFonts w:ascii="Arial" w:hAnsi="Arial" w:cs="Arial"/>
          <w:sz w:val="24"/>
          <w:szCs w:val="24"/>
        </w:rPr>
      </w:pPr>
      <w:r w:rsidRPr="00E32B03">
        <w:rPr>
          <w:rFonts w:ascii="Arial" w:hAnsi="Arial" w:cs="Arial"/>
          <w:sz w:val="24"/>
          <w:szCs w:val="24"/>
        </w:rPr>
        <w:t>All profits after interest are distributed as dividend.</w:t>
      </w:r>
    </w:p>
    <w:p w14:paraId="282C3383" w14:textId="77777777" w:rsidR="00C84B2D" w:rsidRPr="00E32B03" w:rsidRDefault="00C84B2D" w:rsidP="00221646">
      <w:pPr>
        <w:autoSpaceDE w:val="0"/>
        <w:autoSpaceDN w:val="0"/>
        <w:adjustRightInd w:val="0"/>
        <w:spacing w:after="0" w:line="240" w:lineRule="auto"/>
        <w:ind w:left="450"/>
        <w:rPr>
          <w:rFonts w:ascii="Arial" w:hAnsi="Arial" w:cs="Arial"/>
          <w:sz w:val="24"/>
          <w:szCs w:val="24"/>
        </w:rPr>
      </w:pPr>
      <w:r w:rsidRPr="00E32B03">
        <w:rPr>
          <w:rFonts w:ascii="Arial" w:hAnsi="Arial" w:cs="Arial"/>
          <w:sz w:val="24"/>
          <w:szCs w:val="24"/>
        </w:rPr>
        <w:t>Explain how under Modigliani &amp; Miller Approach an investor holding 10% of shares in Company X will be better off in switching his holding to Company Y.</w:t>
      </w:r>
    </w:p>
    <w:p w14:paraId="42C0F8B0" w14:textId="77777777" w:rsidR="00C84B2D" w:rsidRDefault="00C84B2D" w:rsidP="00C84B2D">
      <w:pPr>
        <w:autoSpaceDE w:val="0"/>
        <w:autoSpaceDN w:val="0"/>
        <w:adjustRightInd w:val="0"/>
        <w:spacing w:after="0" w:line="240" w:lineRule="auto"/>
        <w:rPr>
          <w:rFonts w:ascii="Arial" w:hAnsi="Arial" w:cs="Arial"/>
          <w:sz w:val="24"/>
          <w:szCs w:val="24"/>
        </w:rPr>
      </w:pPr>
    </w:p>
    <w:p w14:paraId="6DF06CDD" w14:textId="24C468E7" w:rsidR="00221646" w:rsidRDefault="00C84B2D" w:rsidP="00491333">
      <w:pPr>
        <w:pStyle w:val="ListParagraph"/>
        <w:numPr>
          <w:ilvl w:val="0"/>
          <w:numId w:val="2"/>
        </w:numPr>
        <w:spacing w:after="0"/>
        <w:rPr>
          <w:rFonts w:ascii="Arial" w:hAnsi="Arial" w:cs="Arial"/>
        </w:rPr>
      </w:pPr>
      <w:r w:rsidRPr="00A72F2A">
        <w:rPr>
          <w:rFonts w:ascii="Arial" w:hAnsi="Arial" w:cs="Arial"/>
        </w:rPr>
        <w:t xml:space="preserve">What is dividend Policy? Explain </w:t>
      </w:r>
      <w:r w:rsidR="00491333">
        <w:rPr>
          <w:rFonts w:ascii="Arial" w:hAnsi="Arial" w:cs="Arial"/>
        </w:rPr>
        <w:t xml:space="preserve">Walter Model on </w:t>
      </w:r>
      <w:r w:rsidRPr="00A72F2A">
        <w:rPr>
          <w:rFonts w:ascii="Arial" w:hAnsi="Arial" w:cs="Arial"/>
        </w:rPr>
        <w:t>dividend policy.</w:t>
      </w:r>
    </w:p>
    <w:p w14:paraId="4A9FE7CD" w14:textId="77777777" w:rsidR="00491333" w:rsidRDefault="00491333" w:rsidP="00491333">
      <w:pPr>
        <w:pStyle w:val="ListParagraph"/>
        <w:spacing w:after="0"/>
        <w:ind w:left="810"/>
        <w:rPr>
          <w:rFonts w:ascii="Arial" w:hAnsi="Arial" w:cs="Arial"/>
        </w:rPr>
      </w:pPr>
    </w:p>
    <w:p w14:paraId="08ADC35B" w14:textId="7A94C767" w:rsidR="00C84B2D" w:rsidRPr="00221646" w:rsidRDefault="00C84B2D" w:rsidP="00491333">
      <w:pPr>
        <w:pStyle w:val="ListParagraph"/>
        <w:numPr>
          <w:ilvl w:val="0"/>
          <w:numId w:val="2"/>
        </w:numPr>
        <w:spacing w:after="0"/>
        <w:rPr>
          <w:rFonts w:ascii="Arial" w:hAnsi="Arial" w:cs="Arial"/>
        </w:rPr>
      </w:pPr>
      <w:r w:rsidRPr="00221646">
        <w:rPr>
          <w:rFonts w:ascii="Arial" w:hAnsi="Arial" w:cs="Arial"/>
        </w:rPr>
        <w:t>What is Capital Budgeting? Explain in various techniques for Risk Analysis</w:t>
      </w:r>
    </w:p>
    <w:p w14:paraId="3B506800" w14:textId="135A045A" w:rsidR="00B9531D" w:rsidRPr="00462A9A" w:rsidRDefault="00B9531D" w:rsidP="00C84B2D">
      <w:pPr>
        <w:pStyle w:val="ListParagraph"/>
        <w:spacing w:after="0" w:line="240" w:lineRule="auto"/>
        <w:ind w:left="810"/>
        <w:rPr>
          <w:rFonts w:ascii="Arial" w:hAnsi="Arial" w:cs="Arial"/>
          <w:sz w:val="24"/>
          <w:szCs w:val="24"/>
        </w:rPr>
      </w:pPr>
    </w:p>
    <w:p w14:paraId="16B29135" w14:textId="77777777" w:rsidR="00B9531D" w:rsidRPr="00462A9A" w:rsidRDefault="00B9531D" w:rsidP="00B9531D">
      <w:pPr>
        <w:pStyle w:val="ListParagraph"/>
        <w:ind w:left="1080"/>
        <w:rPr>
          <w:rFonts w:ascii="Arial" w:hAnsi="Arial" w:cs="Arial"/>
          <w:sz w:val="24"/>
          <w:szCs w:val="24"/>
        </w:rPr>
      </w:pPr>
    </w:p>
    <w:p w14:paraId="5B79637C" w14:textId="77777777" w:rsidR="00B9531D" w:rsidRPr="00462A9A" w:rsidRDefault="00B9531D" w:rsidP="00B9531D">
      <w:pPr>
        <w:pStyle w:val="ListParagraph"/>
        <w:ind w:left="1080"/>
        <w:jc w:val="center"/>
        <w:rPr>
          <w:rFonts w:ascii="Arial" w:hAnsi="Arial" w:cs="Arial"/>
          <w:b/>
          <w:sz w:val="24"/>
          <w:szCs w:val="24"/>
        </w:rPr>
      </w:pPr>
      <w:r w:rsidRPr="00462A9A">
        <w:rPr>
          <w:rFonts w:ascii="Arial" w:hAnsi="Arial" w:cs="Arial"/>
          <w:b/>
          <w:sz w:val="24"/>
          <w:szCs w:val="24"/>
        </w:rPr>
        <w:t>SECTION -D</w:t>
      </w:r>
    </w:p>
    <w:p w14:paraId="5AEA85F4" w14:textId="77777777" w:rsidR="00B9531D" w:rsidRPr="00462A9A" w:rsidRDefault="00B9531D" w:rsidP="00B9531D">
      <w:pPr>
        <w:spacing w:after="0" w:line="240" w:lineRule="auto"/>
        <w:jc w:val="both"/>
        <w:rPr>
          <w:rFonts w:ascii="Arial" w:hAnsi="Arial" w:cs="Arial"/>
          <w:sz w:val="24"/>
          <w:szCs w:val="24"/>
        </w:rPr>
      </w:pPr>
      <w:r w:rsidRPr="00462A9A">
        <w:rPr>
          <w:rFonts w:ascii="Arial" w:hAnsi="Arial" w:cs="Arial"/>
          <w:b/>
          <w:sz w:val="24"/>
          <w:szCs w:val="24"/>
        </w:rPr>
        <w:t>Answer the following compulsory question.  The question carries fifteen marks. (1x15=15)</w:t>
      </w:r>
    </w:p>
    <w:p w14:paraId="7221CFC8" w14:textId="77777777" w:rsidR="00B9531D" w:rsidRPr="00462A9A" w:rsidRDefault="00B9531D" w:rsidP="00B9531D">
      <w:pPr>
        <w:pStyle w:val="ListParagraph"/>
        <w:rPr>
          <w:rFonts w:ascii="Arial" w:hAnsi="Arial" w:cs="Arial"/>
          <w:sz w:val="24"/>
          <w:szCs w:val="24"/>
        </w:rPr>
      </w:pPr>
    </w:p>
    <w:p w14:paraId="7C7FE2BA" w14:textId="77777777" w:rsidR="00C84B2D" w:rsidRPr="00A72F2A" w:rsidRDefault="00C84B2D" w:rsidP="00491333">
      <w:pPr>
        <w:pStyle w:val="ListParagraph"/>
        <w:numPr>
          <w:ilvl w:val="0"/>
          <w:numId w:val="2"/>
        </w:numPr>
        <w:spacing w:after="0"/>
        <w:rPr>
          <w:rFonts w:ascii="Arial" w:hAnsi="Arial" w:cs="Arial"/>
        </w:rPr>
      </w:pPr>
      <w:r w:rsidRPr="00A72F2A">
        <w:rPr>
          <w:rFonts w:ascii="Arial" w:hAnsi="Arial" w:cs="Arial"/>
        </w:rPr>
        <w:t>Mr. Selva is considering two mutually exclusive project ‘X’ and ‘Y’. You are required to advise him about the acceptability of the projects from the following information.</w:t>
      </w:r>
    </w:p>
    <w:tbl>
      <w:tblPr>
        <w:tblStyle w:val="TableGrid"/>
        <w:tblW w:w="0" w:type="auto"/>
        <w:tblInd w:w="360" w:type="dxa"/>
        <w:tblLook w:val="04A0" w:firstRow="1" w:lastRow="0" w:firstColumn="1" w:lastColumn="0" w:noHBand="0" w:noVBand="1"/>
      </w:tblPr>
      <w:tblGrid>
        <w:gridCol w:w="5328"/>
        <w:gridCol w:w="1980"/>
        <w:gridCol w:w="1908"/>
      </w:tblGrid>
      <w:tr w:rsidR="00C84B2D" w:rsidRPr="00A72F2A" w14:paraId="11D7DE93" w14:textId="77777777" w:rsidTr="00D76CCF">
        <w:tc>
          <w:tcPr>
            <w:tcW w:w="5328" w:type="dxa"/>
          </w:tcPr>
          <w:p w14:paraId="5129E76A" w14:textId="77777777" w:rsidR="00C84B2D" w:rsidRPr="00A72F2A" w:rsidRDefault="00C84B2D" w:rsidP="00D76CCF">
            <w:pPr>
              <w:pStyle w:val="ListParagraph"/>
              <w:spacing w:line="276" w:lineRule="auto"/>
              <w:ind w:left="0"/>
              <w:rPr>
                <w:rFonts w:ascii="Arial" w:hAnsi="Arial" w:cs="Arial"/>
                <w:b/>
              </w:rPr>
            </w:pPr>
            <w:r w:rsidRPr="00A72F2A">
              <w:rPr>
                <w:rFonts w:ascii="Arial" w:hAnsi="Arial" w:cs="Arial"/>
                <w:b/>
              </w:rPr>
              <w:t>Particulars</w:t>
            </w:r>
          </w:p>
        </w:tc>
        <w:tc>
          <w:tcPr>
            <w:tcW w:w="1980" w:type="dxa"/>
          </w:tcPr>
          <w:p w14:paraId="4F9FB270" w14:textId="77777777" w:rsidR="00C84B2D" w:rsidRPr="00A72F2A" w:rsidRDefault="00C84B2D" w:rsidP="00D76CCF">
            <w:pPr>
              <w:pStyle w:val="ListParagraph"/>
              <w:spacing w:line="276" w:lineRule="auto"/>
              <w:ind w:left="0"/>
              <w:jc w:val="center"/>
              <w:rPr>
                <w:rFonts w:ascii="Arial" w:hAnsi="Arial" w:cs="Arial"/>
                <w:b/>
              </w:rPr>
            </w:pPr>
            <w:r w:rsidRPr="00A72F2A">
              <w:rPr>
                <w:rFonts w:ascii="Arial" w:hAnsi="Arial" w:cs="Arial"/>
                <w:b/>
              </w:rPr>
              <w:t>Project X</w:t>
            </w:r>
          </w:p>
        </w:tc>
        <w:tc>
          <w:tcPr>
            <w:tcW w:w="1908" w:type="dxa"/>
          </w:tcPr>
          <w:p w14:paraId="3C8D3FDD" w14:textId="77777777" w:rsidR="00C84B2D" w:rsidRPr="00A72F2A" w:rsidRDefault="00C84B2D" w:rsidP="00D76CCF">
            <w:pPr>
              <w:pStyle w:val="ListParagraph"/>
              <w:spacing w:line="276" w:lineRule="auto"/>
              <w:ind w:left="0"/>
              <w:jc w:val="center"/>
              <w:rPr>
                <w:rFonts w:ascii="Arial" w:hAnsi="Arial" w:cs="Arial"/>
                <w:b/>
              </w:rPr>
            </w:pPr>
            <w:r w:rsidRPr="00A72F2A">
              <w:rPr>
                <w:rFonts w:ascii="Arial" w:hAnsi="Arial" w:cs="Arial"/>
                <w:b/>
              </w:rPr>
              <w:t>Project Y</w:t>
            </w:r>
          </w:p>
        </w:tc>
      </w:tr>
      <w:tr w:rsidR="00C84B2D" w:rsidRPr="00A72F2A" w14:paraId="2F9EC6CC" w14:textId="77777777" w:rsidTr="00D76CCF">
        <w:tc>
          <w:tcPr>
            <w:tcW w:w="5328" w:type="dxa"/>
          </w:tcPr>
          <w:p w14:paraId="2182665A" w14:textId="77777777" w:rsidR="00C84B2D" w:rsidRPr="00A72F2A" w:rsidRDefault="00C84B2D" w:rsidP="00D76CCF">
            <w:pPr>
              <w:spacing w:line="276" w:lineRule="auto"/>
              <w:rPr>
                <w:rFonts w:ascii="Arial" w:hAnsi="Arial" w:cs="Arial"/>
                <w:sz w:val="24"/>
                <w:szCs w:val="24"/>
              </w:rPr>
            </w:pPr>
            <w:r w:rsidRPr="00A72F2A">
              <w:rPr>
                <w:rFonts w:ascii="Arial" w:hAnsi="Arial" w:cs="Arial"/>
                <w:sz w:val="24"/>
                <w:szCs w:val="24"/>
              </w:rPr>
              <w:t xml:space="preserve">Cost of the investment </w:t>
            </w:r>
          </w:p>
        </w:tc>
        <w:tc>
          <w:tcPr>
            <w:tcW w:w="1980" w:type="dxa"/>
          </w:tcPr>
          <w:p w14:paraId="229D3FF9" w14:textId="77777777" w:rsidR="00C84B2D" w:rsidRPr="00A72F2A" w:rsidRDefault="00C84B2D" w:rsidP="00D76CCF">
            <w:pPr>
              <w:spacing w:line="276" w:lineRule="auto"/>
              <w:jc w:val="center"/>
              <w:rPr>
                <w:rFonts w:ascii="Arial" w:hAnsi="Arial" w:cs="Arial"/>
                <w:sz w:val="24"/>
                <w:szCs w:val="24"/>
              </w:rPr>
            </w:pPr>
            <w:r w:rsidRPr="00A72F2A">
              <w:rPr>
                <w:rFonts w:ascii="Arial" w:hAnsi="Arial" w:cs="Arial"/>
                <w:sz w:val="24"/>
                <w:szCs w:val="24"/>
              </w:rPr>
              <w:t>Rs.1,00,000</w:t>
            </w:r>
          </w:p>
        </w:tc>
        <w:tc>
          <w:tcPr>
            <w:tcW w:w="1908" w:type="dxa"/>
          </w:tcPr>
          <w:p w14:paraId="05ABEC8E" w14:textId="77777777" w:rsidR="00C84B2D" w:rsidRPr="00A72F2A" w:rsidRDefault="00C84B2D" w:rsidP="00D76CCF">
            <w:pPr>
              <w:spacing w:line="276" w:lineRule="auto"/>
              <w:jc w:val="center"/>
              <w:rPr>
                <w:rFonts w:ascii="Arial" w:hAnsi="Arial" w:cs="Arial"/>
                <w:sz w:val="24"/>
                <w:szCs w:val="24"/>
              </w:rPr>
            </w:pPr>
            <w:r w:rsidRPr="00A72F2A">
              <w:rPr>
                <w:rFonts w:ascii="Arial" w:hAnsi="Arial" w:cs="Arial"/>
                <w:sz w:val="24"/>
                <w:szCs w:val="24"/>
              </w:rPr>
              <w:t>Rs.1,00,000</w:t>
            </w:r>
          </w:p>
        </w:tc>
      </w:tr>
      <w:tr w:rsidR="00C84B2D" w:rsidRPr="00A72F2A" w14:paraId="3682BE1F" w14:textId="77777777" w:rsidTr="00D76CCF">
        <w:tc>
          <w:tcPr>
            <w:tcW w:w="5328" w:type="dxa"/>
          </w:tcPr>
          <w:p w14:paraId="793D5753" w14:textId="77777777" w:rsidR="00C84B2D" w:rsidRPr="00A72F2A" w:rsidRDefault="00C84B2D" w:rsidP="00D76CCF">
            <w:pPr>
              <w:pStyle w:val="ListParagraph"/>
              <w:spacing w:line="276" w:lineRule="auto"/>
              <w:ind w:left="0"/>
              <w:rPr>
                <w:rFonts w:ascii="Arial" w:hAnsi="Arial" w:cs="Arial"/>
              </w:rPr>
            </w:pPr>
            <w:r w:rsidRPr="00A72F2A">
              <w:rPr>
                <w:rFonts w:ascii="Arial" w:hAnsi="Arial" w:cs="Arial"/>
              </w:rPr>
              <w:t>Forecast cash inflows per annum for 5 years:</w:t>
            </w:r>
          </w:p>
        </w:tc>
        <w:tc>
          <w:tcPr>
            <w:tcW w:w="1980" w:type="dxa"/>
          </w:tcPr>
          <w:p w14:paraId="414BF57A" w14:textId="77777777" w:rsidR="00C84B2D" w:rsidRPr="00A72F2A" w:rsidRDefault="00C84B2D" w:rsidP="00D76CCF">
            <w:pPr>
              <w:pStyle w:val="ListParagraph"/>
              <w:spacing w:line="276" w:lineRule="auto"/>
              <w:ind w:left="0"/>
              <w:jc w:val="center"/>
              <w:rPr>
                <w:rFonts w:ascii="Arial" w:hAnsi="Arial" w:cs="Arial"/>
              </w:rPr>
            </w:pPr>
          </w:p>
        </w:tc>
        <w:tc>
          <w:tcPr>
            <w:tcW w:w="1908" w:type="dxa"/>
          </w:tcPr>
          <w:p w14:paraId="1A151992" w14:textId="77777777" w:rsidR="00C84B2D" w:rsidRPr="00A72F2A" w:rsidRDefault="00C84B2D" w:rsidP="00D76CCF">
            <w:pPr>
              <w:pStyle w:val="ListParagraph"/>
              <w:spacing w:line="276" w:lineRule="auto"/>
              <w:ind w:left="0"/>
              <w:jc w:val="center"/>
              <w:rPr>
                <w:rFonts w:ascii="Arial" w:hAnsi="Arial" w:cs="Arial"/>
              </w:rPr>
            </w:pPr>
          </w:p>
        </w:tc>
      </w:tr>
      <w:tr w:rsidR="00C84B2D" w:rsidRPr="00A72F2A" w14:paraId="247C29F0" w14:textId="77777777" w:rsidTr="00D76CCF">
        <w:tc>
          <w:tcPr>
            <w:tcW w:w="5328" w:type="dxa"/>
          </w:tcPr>
          <w:p w14:paraId="50C47B0F" w14:textId="77777777" w:rsidR="00C84B2D" w:rsidRPr="00A72F2A" w:rsidRDefault="00C84B2D" w:rsidP="00D76CCF">
            <w:pPr>
              <w:autoSpaceDE w:val="0"/>
              <w:autoSpaceDN w:val="0"/>
              <w:adjustRightInd w:val="0"/>
              <w:spacing w:line="276" w:lineRule="auto"/>
              <w:rPr>
                <w:rFonts w:ascii="Arial" w:hAnsi="Arial" w:cs="Arial"/>
                <w:sz w:val="24"/>
                <w:szCs w:val="24"/>
              </w:rPr>
            </w:pPr>
            <w:r w:rsidRPr="00A72F2A">
              <w:rPr>
                <w:rFonts w:ascii="Arial" w:hAnsi="Arial" w:cs="Arial"/>
                <w:sz w:val="24"/>
                <w:szCs w:val="24"/>
              </w:rPr>
              <w:t xml:space="preserve">Optimistic </w:t>
            </w:r>
          </w:p>
        </w:tc>
        <w:tc>
          <w:tcPr>
            <w:tcW w:w="1980" w:type="dxa"/>
          </w:tcPr>
          <w:p w14:paraId="1CB1D973" w14:textId="77777777" w:rsidR="00C84B2D" w:rsidRPr="00A72F2A" w:rsidRDefault="00C84B2D" w:rsidP="00D76CCF">
            <w:pPr>
              <w:pStyle w:val="ListParagraph"/>
              <w:spacing w:line="276" w:lineRule="auto"/>
              <w:ind w:left="0"/>
              <w:jc w:val="center"/>
              <w:rPr>
                <w:rFonts w:ascii="Arial" w:hAnsi="Arial" w:cs="Arial"/>
              </w:rPr>
            </w:pPr>
            <w:r w:rsidRPr="00A72F2A">
              <w:rPr>
                <w:rFonts w:ascii="Arial" w:hAnsi="Arial" w:cs="Arial"/>
              </w:rPr>
              <w:t>60,000</w:t>
            </w:r>
          </w:p>
        </w:tc>
        <w:tc>
          <w:tcPr>
            <w:tcW w:w="1908" w:type="dxa"/>
          </w:tcPr>
          <w:p w14:paraId="6DEFD2F0" w14:textId="77777777" w:rsidR="00C84B2D" w:rsidRPr="00A72F2A" w:rsidRDefault="00C84B2D" w:rsidP="00D76CCF">
            <w:pPr>
              <w:pStyle w:val="ListParagraph"/>
              <w:spacing w:line="276" w:lineRule="auto"/>
              <w:ind w:left="0"/>
              <w:jc w:val="center"/>
              <w:rPr>
                <w:rFonts w:ascii="Arial" w:hAnsi="Arial" w:cs="Arial"/>
              </w:rPr>
            </w:pPr>
            <w:r w:rsidRPr="00A72F2A">
              <w:rPr>
                <w:rFonts w:ascii="Arial" w:hAnsi="Arial" w:cs="Arial"/>
              </w:rPr>
              <w:t>55,000</w:t>
            </w:r>
          </w:p>
        </w:tc>
      </w:tr>
      <w:tr w:rsidR="00C84B2D" w:rsidRPr="00A72F2A" w14:paraId="12863B40" w14:textId="77777777" w:rsidTr="00D76CCF">
        <w:tc>
          <w:tcPr>
            <w:tcW w:w="5328" w:type="dxa"/>
          </w:tcPr>
          <w:p w14:paraId="4A61B3A1" w14:textId="77777777" w:rsidR="00C84B2D" w:rsidRPr="00A72F2A" w:rsidRDefault="00C84B2D" w:rsidP="00D76CCF">
            <w:pPr>
              <w:autoSpaceDE w:val="0"/>
              <w:autoSpaceDN w:val="0"/>
              <w:adjustRightInd w:val="0"/>
              <w:spacing w:line="276" w:lineRule="auto"/>
              <w:rPr>
                <w:rFonts w:ascii="Arial" w:hAnsi="Arial" w:cs="Arial"/>
                <w:sz w:val="24"/>
                <w:szCs w:val="24"/>
              </w:rPr>
            </w:pPr>
            <w:r w:rsidRPr="00A72F2A">
              <w:rPr>
                <w:rFonts w:ascii="Arial" w:hAnsi="Arial" w:cs="Arial"/>
                <w:sz w:val="24"/>
                <w:szCs w:val="24"/>
              </w:rPr>
              <w:t xml:space="preserve">Most likely </w:t>
            </w:r>
          </w:p>
        </w:tc>
        <w:tc>
          <w:tcPr>
            <w:tcW w:w="1980" w:type="dxa"/>
          </w:tcPr>
          <w:p w14:paraId="2135005B" w14:textId="77777777" w:rsidR="00C84B2D" w:rsidRPr="00A72F2A" w:rsidRDefault="00C84B2D" w:rsidP="00D76CCF">
            <w:pPr>
              <w:pStyle w:val="ListParagraph"/>
              <w:spacing w:line="276" w:lineRule="auto"/>
              <w:ind w:left="0"/>
              <w:jc w:val="center"/>
              <w:rPr>
                <w:rFonts w:ascii="Arial" w:hAnsi="Arial" w:cs="Arial"/>
              </w:rPr>
            </w:pPr>
            <w:r w:rsidRPr="00A72F2A">
              <w:rPr>
                <w:rFonts w:ascii="Arial" w:hAnsi="Arial" w:cs="Arial"/>
              </w:rPr>
              <w:t>35,000</w:t>
            </w:r>
          </w:p>
        </w:tc>
        <w:tc>
          <w:tcPr>
            <w:tcW w:w="1908" w:type="dxa"/>
          </w:tcPr>
          <w:p w14:paraId="095B66DF" w14:textId="77777777" w:rsidR="00C84B2D" w:rsidRPr="00A72F2A" w:rsidRDefault="00C84B2D" w:rsidP="00D76CCF">
            <w:pPr>
              <w:pStyle w:val="ListParagraph"/>
              <w:spacing w:line="276" w:lineRule="auto"/>
              <w:ind w:left="0"/>
              <w:jc w:val="center"/>
              <w:rPr>
                <w:rFonts w:ascii="Arial" w:hAnsi="Arial" w:cs="Arial"/>
              </w:rPr>
            </w:pPr>
            <w:r w:rsidRPr="00A72F2A">
              <w:rPr>
                <w:rFonts w:ascii="Arial" w:hAnsi="Arial" w:cs="Arial"/>
              </w:rPr>
              <w:t>30,000</w:t>
            </w:r>
          </w:p>
        </w:tc>
      </w:tr>
      <w:tr w:rsidR="00C84B2D" w:rsidRPr="00A72F2A" w14:paraId="5BAAA784" w14:textId="77777777" w:rsidTr="00D76CCF">
        <w:tc>
          <w:tcPr>
            <w:tcW w:w="5328" w:type="dxa"/>
          </w:tcPr>
          <w:p w14:paraId="429BCF9B" w14:textId="77777777" w:rsidR="00C84B2D" w:rsidRPr="00A72F2A" w:rsidRDefault="00C84B2D" w:rsidP="00D76CCF">
            <w:pPr>
              <w:spacing w:line="276" w:lineRule="auto"/>
              <w:rPr>
                <w:rFonts w:ascii="Arial" w:hAnsi="Arial" w:cs="Arial"/>
                <w:sz w:val="24"/>
                <w:szCs w:val="24"/>
              </w:rPr>
            </w:pPr>
            <w:r w:rsidRPr="00A72F2A">
              <w:rPr>
                <w:rFonts w:ascii="Arial" w:hAnsi="Arial" w:cs="Arial"/>
                <w:sz w:val="24"/>
                <w:szCs w:val="24"/>
              </w:rPr>
              <w:t xml:space="preserve">Pessimistic </w:t>
            </w:r>
          </w:p>
        </w:tc>
        <w:tc>
          <w:tcPr>
            <w:tcW w:w="1980" w:type="dxa"/>
          </w:tcPr>
          <w:p w14:paraId="6E78407A" w14:textId="77777777" w:rsidR="00C84B2D" w:rsidRPr="00A72F2A" w:rsidRDefault="00C84B2D" w:rsidP="00D76CCF">
            <w:pPr>
              <w:pStyle w:val="ListParagraph"/>
              <w:spacing w:line="276" w:lineRule="auto"/>
              <w:ind w:left="0"/>
              <w:jc w:val="center"/>
              <w:rPr>
                <w:rFonts w:ascii="Arial" w:hAnsi="Arial" w:cs="Arial"/>
              </w:rPr>
            </w:pPr>
            <w:r w:rsidRPr="00A72F2A">
              <w:rPr>
                <w:rFonts w:ascii="Arial" w:hAnsi="Arial" w:cs="Arial"/>
              </w:rPr>
              <w:t>20,000</w:t>
            </w:r>
          </w:p>
        </w:tc>
        <w:tc>
          <w:tcPr>
            <w:tcW w:w="1908" w:type="dxa"/>
          </w:tcPr>
          <w:p w14:paraId="164E79FD" w14:textId="77777777" w:rsidR="00C84B2D" w:rsidRPr="00A72F2A" w:rsidRDefault="00C84B2D" w:rsidP="00D76CCF">
            <w:pPr>
              <w:pStyle w:val="ListParagraph"/>
              <w:spacing w:line="276" w:lineRule="auto"/>
              <w:ind w:left="0"/>
              <w:jc w:val="center"/>
              <w:rPr>
                <w:rFonts w:ascii="Arial" w:hAnsi="Arial" w:cs="Arial"/>
              </w:rPr>
            </w:pPr>
            <w:r w:rsidRPr="00A72F2A">
              <w:rPr>
                <w:rFonts w:ascii="Arial" w:hAnsi="Arial" w:cs="Arial"/>
              </w:rPr>
              <w:t>20,000</w:t>
            </w:r>
          </w:p>
        </w:tc>
      </w:tr>
    </w:tbl>
    <w:p w14:paraId="3CE94D2B" w14:textId="77777777" w:rsidR="00C84B2D" w:rsidRPr="00A72F2A" w:rsidRDefault="00C84B2D" w:rsidP="00C84B2D">
      <w:pPr>
        <w:pStyle w:val="ListParagraph"/>
        <w:ind w:left="360"/>
        <w:rPr>
          <w:rFonts w:ascii="Arial" w:hAnsi="Arial" w:cs="Arial"/>
        </w:rPr>
      </w:pPr>
      <w:r w:rsidRPr="00A72F2A">
        <w:rPr>
          <w:rFonts w:ascii="Arial" w:hAnsi="Arial" w:cs="Arial"/>
        </w:rPr>
        <w:t>(The cut-off rate may be assumed to be 15%).</w:t>
      </w:r>
    </w:p>
    <w:p w14:paraId="5D4238C5" w14:textId="38B2C51C" w:rsidR="00C84B2D" w:rsidRPr="00A72F2A" w:rsidRDefault="00C84B2D" w:rsidP="00C84B2D">
      <w:pPr>
        <w:pStyle w:val="ListParagraph"/>
        <w:ind w:left="360"/>
        <w:rPr>
          <w:rFonts w:ascii="Arial" w:hAnsi="Arial" w:cs="Arial"/>
        </w:rPr>
      </w:pPr>
    </w:p>
    <w:p w14:paraId="5088C8B7" w14:textId="77777777" w:rsidR="00C84B2D" w:rsidRPr="00A72F2A" w:rsidRDefault="00C84B2D" w:rsidP="00C84B2D">
      <w:pPr>
        <w:pStyle w:val="ListParagraph"/>
        <w:ind w:left="360"/>
        <w:rPr>
          <w:rFonts w:ascii="Arial" w:hAnsi="Arial" w:cs="Arial"/>
        </w:rPr>
      </w:pPr>
    </w:p>
    <w:p w14:paraId="07B74202" w14:textId="77777777" w:rsidR="00B9531D" w:rsidRPr="00462A9A" w:rsidRDefault="00B9531D" w:rsidP="00B9531D">
      <w:pPr>
        <w:pStyle w:val="ListParagraph"/>
        <w:spacing w:after="0" w:line="240" w:lineRule="auto"/>
        <w:ind w:left="810"/>
        <w:jc w:val="both"/>
        <w:rPr>
          <w:rFonts w:ascii="Arial" w:hAnsi="Arial" w:cs="Arial"/>
          <w:sz w:val="24"/>
          <w:szCs w:val="24"/>
          <w:shd w:val="clear" w:color="auto" w:fill="FFFFFF"/>
        </w:rPr>
      </w:pPr>
    </w:p>
    <w:p w14:paraId="1C6BFDBA" w14:textId="77777777" w:rsidR="00B9531D" w:rsidRPr="00462A9A" w:rsidRDefault="00B9531D" w:rsidP="00B9531D">
      <w:pPr>
        <w:pStyle w:val="ListParagraph"/>
        <w:ind w:left="2880"/>
        <w:rPr>
          <w:rFonts w:ascii="Arial" w:hAnsi="Arial" w:cs="Arial"/>
          <w:sz w:val="24"/>
          <w:szCs w:val="24"/>
        </w:rPr>
      </w:pPr>
      <w:r w:rsidRPr="00462A9A">
        <w:rPr>
          <w:rFonts w:ascii="Arial" w:hAnsi="Arial" w:cs="Arial"/>
          <w:sz w:val="24"/>
          <w:szCs w:val="24"/>
        </w:rPr>
        <w:t>*********************************</w:t>
      </w:r>
    </w:p>
    <w:p w14:paraId="4D7983F0" w14:textId="77777777" w:rsidR="00BC4F7B" w:rsidRDefault="00BC4F7B">
      <w:pPr>
        <w:spacing w:after="0" w:line="259" w:lineRule="auto"/>
        <w:jc w:val="center"/>
        <w:rPr>
          <w:rFonts w:ascii="Arial" w:eastAsia="Arial" w:hAnsi="Arial" w:cs="Arial"/>
          <w:b/>
        </w:rPr>
      </w:pPr>
    </w:p>
    <w:sectPr w:rsidR="00BC4F7B" w:rsidSect="00491333">
      <w:headerReference w:type="default" r:id="rId8"/>
      <w:footerReference w:type="default" r:id="rId9"/>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B21E" w14:textId="77777777" w:rsidR="0074131E" w:rsidRDefault="0074131E">
      <w:pPr>
        <w:spacing w:after="0" w:line="240" w:lineRule="auto"/>
      </w:pPr>
      <w:r>
        <w:separator/>
      </w:r>
    </w:p>
  </w:endnote>
  <w:endnote w:type="continuationSeparator" w:id="0">
    <w:p w14:paraId="4D6FB7F0" w14:textId="77777777" w:rsidR="0074131E" w:rsidRDefault="0074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4293" w14:textId="4DF8AC2D" w:rsidR="00BC4F7B" w:rsidRDefault="000F48B2">
    <w:pPr>
      <w:jc w:val="right"/>
    </w:pPr>
    <w:r>
      <w:ptab w:relativeTo="margin" w:alignment="center" w:leader="none"/>
    </w:r>
    <w:r>
      <w:ptab w:relativeTo="margin" w:alignment="right" w:leader="none"/>
    </w:r>
    <w:r w:rsidRPr="00B9531D">
      <w:rPr>
        <w:b/>
        <w:sz w:val="26"/>
        <w:szCs w:val="26"/>
        <w:u w:val="single"/>
      </w:rPr>
      <w:t>BCDEF5518</w:t>
    </w:r>
    <w:r>
      <w:rPr>
        <w:b/>
        <w:sz w:val="26"/>
        <w:szCs w:val="26"/>
        <w:u w:val="single"/>
      </w:rPr>
      <w:t>-A-22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34CEC" w14:textId="77777777" w:rsidR="0074131E" w:rsidRDefault="0074131E">
      <w:pPr>
        <w:spacing w:after="0" w:line="240" w:lineRule="auto"/>
      </w:pPr>
      <w:r>
        <w:separator/>
      </w:r>
    </w:p>
  </w:footnote>
  <w:footnote w:type="continuationSeparator" w:id="0">
    <w:p w14:paraId="2262FF72" w14:textId="77777777" w:rsidR="0074131E" w:rsidRDefault="0074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669309"/>
      <w:docPartObj>
        <w:docPartGallery w:val="Page Numbers (Top of Page)"/>
        <w:docPartUnique/>
      </w:docPartObj>
    </w:sdtPr>
    <w:sdtEndPr>
      <w:rPr>
        <w:noProof/>
      </w:rPr>
    </w:sdtEndPr>
    <w:sdtContent>
      <w:p w14:paraId="0D24A6BB" w14:textId="0B0559E1" w:rsidR="000F48B2" w:rsidRDefault="000F48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52C9C0" w14:textId="45AB246B" w:rsidR="00491333" w:rsidRDefault="00491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E337F"/>
    <w:multiLevelType w:val="hybridMultilevel"/>
    <w:tmpl w:val="83D032D2"/>
    <w:lvl w:ilvl="0" w:tplc="26A4CAF4">
      <w:start w:val="1"/>
      <w:numFmt w:val="decimal"/>
      <w:lvlText w:val="%1."/>
      <w:lvlJc w:val="left"/>
      <w:pPr>
        <w:ind w:left="720" w:hanging="360"/>
      </w:pPr>
      <w:rPr>
        <w:rFonts w:ascii="Arial" w:hAnsi="Arial" w:cs="Aria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A220FA"/>
    <w:multiLevelType w:val="hybridMultilevel"/>
    <w:tmpl w:val="12AE17FE"/>
    <w:lvl w:ilvl="0" w:tplc="E87EA76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7D034D"/>
    <w:multiLevelType w:val="hybridMultilevel"/>
    <w:tmpl w:val="CD8ABF20"/>
    <w:lvl w:ilvl="0" w:tplc="FFFFFFFF">
      <w:start w:val="1"/>
      <w:numFmt w:val="decimal"/>
      <w:lvlText w:val="%1)"/>
      <w:lvlJc w:val="left"/>
      <w:pPr>
        <w:ind w:left="810" w:hanging="360"/>
      </w:pPr>
      <w:rPr>
        <w:b/>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57E6C11"/>
    <w:multiLevelType w:val="hybridMultilevel"/>
    <w:tmpl w:val="921A6E0E"/>
    <w:lvl w:ilvl="0" w:tplc="536E3D42">
      <w:start w:val="1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5E6780C"/>
    <w:multiLevelType w:val="hybridMultilevel"/>
    <w:tmpl w:val="E99E15B2"/>
    <w:lvl w:ilvl="0" w:tplc="3418FB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FE2690"/>
    <w:multiLevelType w:val="hybridMultilevel"/>
    <w:tmpl w:val="7304E902"/>
    <w:lvl w:ilvl="0" w:tplc="85E8958E">
      <w:start w:val="1"/>
      <w:numFmt w:val="decimal"/>
      <w:lvlText w:val="%1)"/>
      <w:lvlJc w:val="left"/>
      <w:pPr>
        <w:ind w:left="36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FF07DF4"/>
    <w:multiLevelType w:val="hybridMultilevel"/>
    <w:tmpl w:val="3DAEA556"/>
    <w:lvl w:ilvl="0" w:tplc="04090011">
      <w:start w:val="1"/>
      <w:numFmt w:val="decimal"/>
      <w:lvlText w:val="%1)"/>
      <w:lvlJc w:val="left"/>
      <w:pPr>
        <w:ind w:left="81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44266C"/>
    <w:multiLevelType w:val="multilevel"/>
    <w:tmpl w:val="49407F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9353543">
    <w:abstractNumId w:val="7"/>
  </w:num>
  <w:num w:numId="2" w16cid:durableId="989018632">
    <w:abstractNumId w:val="6"/>
  </w:num>
  <w:num w:numId="3" w16cid:durableId="763769413">
    <w:abstractNumId w:val="4"/>
  </w:num>
  <w:num w:numId="4" w16cid:durableId="1266036030">
    <w:abstractNumId w:val="5"/>
  </w:num>
  <w:num w:numId="5" w16cid:durableId="1135948376">
    <w:abstractNumId w:val="1"/>
  </w:num>
  <w:num w:numId="6" w16cid:durableId="1445728066">
    <w:abstractNumId w:val="2"/>
  </w:num>
  <w:num w:numId="7" w16cid:durableId="1901482471">
    <w:abstractNumId w:val="0"/>
  </w:num>
  <w:num w:numId="8" w16cid:durableId="13716117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7B"/>
    <w:rsid w:val="000F48B2"/>
    <w:rsid w:val="00221646"/>
    <w:rsid w:val="002B18B6"/>
    <w:rsid w:val="003E7A6D"/>
    <w:rsid w:val="00491333"/>
    <w:rsid w:val="0068729F"/>
    <w:rsid w:val="00696515"/>
    <w:rsid w:val="00714D6F"/>
    <w:rsid w:val="0074131E"/>
    <w:rsid w:val="00B9531D"/>
    <w:rsid w:val="00BC4F7B"/>
    <w:rsid w:val="00C84B2D"/>
    <w:rsid w:val="00CE706A"/>
    <w:rsid w:val="00D5197B"/>
    <w:rsid w:val="00E5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CA00"/>
  <w15:docId w15:val="{A85472E6-0EB1-4875-8CD4-90F5DBAB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9531D"/>
    <w:pPr>
      <w:ind w:left="720"/>
      <w:contextualSpacing/>
    </w:pPr>
    <w:rPr>
      <w:rFonts w:asciiTheme="minorHAnsi" w:eastAsiaTheme="minorEastAsia" w:hAnsiTheme="minorHAnsi" w:cstheme="minorBidi"/>
      <w:lang w:val="en-US"/>
    </w:rPr>
  </w:style>
  <w:style w:type="character" w:styleId="Strong">
    <w:name w:val="Strong"/>
    <w:basedOn w:val="DefaultParagraphFont"/>
    <w:uiPriority w:val="22"/>
    <w:qFormat/>
    <w:rsid w:val="00B9531D"/>
    <w:rPr>
      <w:b/>
      <w:bCs/>
    </w:rPr>
  </w:style>
  <w:style w:type="character" w:styleId="Emphasis">
    <w:name w:val="Emphasis"/>
    <w:basedOn w:val="DefaultParagraphFont"/>
    <w:uiPriority w:val="20"/>
    <w:qFormat/>
    <w:rsid w:val="00B9531D"/>
    <w:rPr>
      <w:i/>
      <w:iCs/>
    </w:rPr>
  </w:style>
  <w:style w:type="paragraph" w:styleId="Header">
    <w:name w:val="header"/>
    <w:basedOn w:val="Normal"/>
    <w:link w:val="HeaderChar"/>
    <w:uiPriority w:val="99"/>
    <w:unhideWhenUsed/>
    <w:rsid w:val="00B95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31D"/>
  </w:style>
  <w:style w:type="paragraph" w:styleId="Footer">
    <w:name w:val="footer"/>
    <w:basedOn w:val="Normal"/>
    <w:link w:val="FooterChar"/>
    <w:uiPriority w:val="99"/>
    <w:unhideWhenUsed/>
    <w:rsid w:val="00B95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31D"/>
  </w:style>
  <w:style w:type="table" w:styleId="TableGrid">
    <w:name w:val="Table Grid"/>
    <w:basedOn w:val="TableNormal"/>
    <w:uiPriority w:val="39"/>
    <w:rsid w:val="00C84B2D"/>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4B2D"/>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 josephs college</cp:lastModifiedBy>
  <cp:revision>13</cp:revision>
  <cp:lastPrinted>2022-11-18T03:38:00Z</cp:lastPrinted>
  <dcterms:created xsi:type="dcterms:W3CDTF">2022-10-31T08:01:00Z</dcterms:created>
  <dcterms:modified xsi:type="dcterms:W3CDTF">2022-11-18T03:39:00Z</dcterms:modified>
</cp:coreProperties>
</file>