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985"/>
          <w:tab w:val="left" w:leader="none" w:pos="4253"/>
        </w:tabs>
        <w:ind w:left="360" w:right="-330" w:firstLine="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Pr>
        <w:drawing>
          <wp:inline distB="0" distT="0" distL="0" distR="0">
            <wp:extent cx="762000" cy="781050"/>
            <wp:effectExtent b="0" l="0" r="0" t="0"/>
            <wp:docPr descr="col LOGO outline" id="2" name="image1.jpg"/>
            <a:graphic>
              <a:graphicData uri="http://schemas.openxmlformats.org/drawingml/2006/picture">
                <pic:pic>
                  <pic:nvPicPr>
                    <pic:cNvPr descr="col LOGO outline" id="0" name="image1.jpg"/>
                    <pic:cNvPicPr preferRelativeResize="0"/>
                  </pic:nvPicPr>
                  <pic:blipFill>
                    <a:blip r:embed="rId6"/>
                    <a:srcRect b="0" l="0" r="0" t="0"/>
                    <a:stretch>
                      <a:fillRect/>
                    </a:stretch>
                  </pic:blipFill>
                  <pic:spPr>
                    <a:xfrm>
                      <a:off x="0" y="0"/>
                      <a:ext cx="762000" cy="7810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38100</wp:posOffset>
                </wp:positionV>
                <wp:extent cx="2489200" cy="765810"/>
                <wp:effectExtent b="0" l="0" r="0" t="0"/>
                <wp:wrapNone/>
                <wp:docPr id="1" name=""/>
                <a:graphic>
                  <a:graphicData uri="http://schemas.microsoft.com/office/word/2010/wordprocessingShape">
                    <wps:wsp>
                      <wps:cNvSpPr/>
                      <wps:cNvPr id="2" name="Shape 2"/>
                      <wps:spPr>
                        <a:xfrm>
                          <a:off x="4106163" y="3401858"/>
                          <a:ext cx="2479675" cy="7562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t xml:space="preserve">Register Number:</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DATE and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38100</wp:posOffset>
                </wp:positionV>
                <wp:extent cx="2489200" cy="7658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489200" cy="76581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ST. JOSEPH’S COLLEGE (AUTONOMOUS), BANGALORE-27</w:t>
      </w:r>
    </w:p>
    <w:p w:rsidR="00000000" w:rsidDel="00000000" w:rsidP="00000000" w:rsidRDefault="00000000" w:rsidRPr="00000000" w14:paraId="00000004">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BBA – IV SEMESTER</w:t>
      </w:r>
    </w:p>
    <w:p w:rsidR="00000000" w:rsidDel="00000000" w:rsidP="00000000" w:rsidRDefault="00000000" w:rsidRPr="00000000" w14:paraId="00000005">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SEMESTER EXAMINATION: April 2023</w:t>
      </w:r>
    </w:p>
    <w:p w:rsidR="00000000" w:rsidDel="00000000" w:rsidP="00000000" w:rsidRDefault="00000000" w:rsidRPr="00000000" w14:paraId="00000006">
      <w:pPr>
        <w:spacing w:after="0" w:lineRule="auto"/>
        <w:jc w:val="center"/>
        <w:rPr>
          <w:rFonts w:ascii="Arial" w:cs="Arial" w:eastAsia="Arial" w:hAnsi="Arial"/>
          <w:b w:val="1"/>
        </w:rPr>
      </w:pPr>
      <w:r w:rsidDel="00000000" w:rsidR="00000000" w:rsidRPr="00000000">
        <w:rPr>
          <w:rFonts w:ascii="Arial" w:cs="Arial" w:eastAsia="Arial" w:hAnsi="Arial"/>
          <w:b w:val="1"/>
          <w:rtl w:val="0"/>
        </w:rPr>
        <w:t xml:space="preserve">(Examination Conducted in May 2023)</w:t>
      </w:r>
    </w:p>
    <w:p w:rsidR="00000000" w:rsidDel="00000000" w:rsidP="00000000" w:rsidRDefault="00000000" w:rsidRPr="00000000" w14:paraId="00000007">
      <w:pPr>
        <w:spacing w:line="24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BA4122: FINANCIAL MANAGEMENT </w:t>
      </w:r>
    </w:p>
    <w:p w:rsidR="00000000" w:rsidDel="00000000" w:rsidP="00000000" w:rsidRDefault="00000000" w:rsidRPr="00000000" w14:paraId="00000008">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 Current Batch Students Only)</w:t>
      </w:r>
    </w:p>
    <w:p w:rsidR="00000000" w:rsidDel="00000000" w:rsidP="00000000" w:rsidRDefault="00000000" w:rsidRPr="00000000" w14:paraId="00000009">
      <w:pPr>
        <w:pStyle w:val="Title"/>
        <w:rPr>
          <w:rFonts w:ascii="Arial" w:cs="Arial" w:eastAsia="Arial" w:hAnsi="Arial"/>
        </w:rPr>
      </w:pPr>
      <w:r w:rsidDel="00000000" w:rsidR="00000000" w:rsidRPr="00000000">
        <w:rPr>
          <w:rtl w:val="0"/>
        </w:rPr>
      </w:r>
    </w:p>
    <w:p w:rsidR="00000000" w:rsidDel="00000000" w:rsidP="00000000" w:rsidRDefault="00000000" w:rsidRPr="00000000" w14:paraId="0000000A">
      <w:pPr>
        <w:pStyle w:val="Title"/>
        <w:rPr>
          <w:rFonts w:ascii="Arial" w:cs="Arial" w:eastAsia="Arial" w:hAnsi="Arial"/>
        </w:rPr>
      </w:pPr>
      <w:r w:rsidDel="00000000" w:rsidR="00000000" w:rsidRPr="00000000">
        <w:rPr>
          <w:rFonts w:ascii="Arial" w:cs="Arial" w:eastAsia="Arial" w:hAnsi="Arial"/>
          <w:rtl w:val="0"/>
        </w:rPr>
        <w:t xml:space="preserve">Time- 2 hrs</w:t>
        <w:tab/>
        <w:tab/>
        <w:tab/>
        <w:tab/>
        <w:tab/>
        <w:tab/>
        <w:tab/>
        <w:tab/>
        <w:t xml:space="preserve">Max Marks-60</w:t>
      </w:r>
    </w:p>
    <w:p w:rsidR="00000000" w:rsidDel="00000000" w:rsidP="00000000" w:rsidRDefault="00000000" w:rsidRPr="00000000" w14:paraId="0000000B">
      <w:pPr>
        <w:pStyle w:val="Title"/>
        <w:rPr>
          <w:rFonts w:ascii="Arial" w:cs="Arial" w:eastAsia="Arial" w:hAnsi="Arial"/>
          <w:b w:val="0"/>
        </w:rPr>
      </w:pPr>
      <w:r w:rsidDel="00000000" w:rsidR="00000000" w:rsidRPr="00000000">
        <w:rPr>
          <w:rtl w:val="0"/>
        </w:rPr>
      </w:r>
    </w:p>
    <w:p w:rsidR="00000000" w:rsidDel="00000000" w:rsidP="00000000" w:rsidRDefault="00000000" w:rsidRPr="00000000" w14:paraId="0000000C">
      <w:pPr>
        <w:ind w:left="360" w:hanging="360"/>
        <w:jc w:val="center"/>
        <w:rPr>
          <w:u w:val="single"/>
        </w:rPr>
      </w:pPr>
      <w:r w:rsidDel="00000000" w:rsidR="00000000" w:rsidRPr="00000000">
        <w:rPr>
          <w:rFonts w:ascii="Arial" w:cs="Arial" w:eastAsia="Arial" w:hAnsi="Arial"/>
          <w:b w:val="1"/>
          <w:rtl w:val="0"/>
        </w:rPr>
        <w:t xml:space="preserve">This paper contains </w:t>
      </w:r>
      <w:r w:rsidDel="00000000" w:rsidR="00000000" w:rsidRPr="00000000">
        <w:rPr>
          <w:rFonts w:ascii="Arial" w:cs="Arial" w:eastAsia="Arial" w:hAnsi="Arial"/>
          <w:b w:val="1"/>
          <w:color w:val="000000"/>
          <w:rtl w:val="0"/>
        </w:rPr>
        <w:t xml:space="preserve">_____</w:t>
      </w:r>
      <w:r w:rsidDel="00000000" w:rsidR="00000000" w:rsidRPr="00000000">
        <w:rPr>
          <w:rFonts w:ascii="Arial" w:cs="Arial" w:eastAsia="Arial" w:hAnsi="Arial"/>
          <w:b w:val="1"/>
          <w:rtl w:val="0"/>
        </w:rPr>
        <w:t xml:space="preserve">printed pages and four parts</w:t>
      </w:r>
      <w:r w:rsidDel="00000000" w:rsidR="00000000" w:rsidRPr="00000000">
        <w:rPr>
          <w:rtl w:val="0"/>
        </w:rPr>
      </w:r>
    </w:p>
    <w:p w:rsidR="00000000" w:rsidDel="00000000" w:rsidP="00000000" w:rsidRDefault="00000000" w:rsidRPr="00000000" w14:paraId="0000000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w:t>
      </w:r>
    </w:p>
    <w:p w:rsidR="00000000" w:rsidDel="00000000" w:rsidP="00000000" w:rsidRDefault="00000000" w:rsidRPr="00000000" w14:paraId="0000000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five </w:t>
      </w:r>
      <w:r w:rsidDel="00000000" w:rsidR="00000000" w:rsidRPr="00000000">
        <w:rPr>
          <w:rFonts w:ascii="Arial" w:cs="Arial" w:eastAsia="Arial" w:hAnsi="Arial"/>
          <w:sz w:val="24"/>
          <w:szCs w:val="24"/>
          <w:rtl w:val="0"/>
        </w:rPr>
        <w:t xml:space="preserve">of the following </w:t>
        <w:tab/>
        <w:tab/>
        <w:tab/>
        <w:t xml:space="preserve">(</w:t>
      </w:r>
      <w:r w:rsidDel="00000000" w:rsidR="00000000" w:rsidRPr="00000000">
        <w:rPr>
          <w:rFonts w:ascii="Arial" w:cs="Arial" w:eastAsia="Arial" w:hAnsi="Arial"/>
          <w:b w:val="1"/>
          <w:sz w:val="24"/>
          <w:szCs w:val="24"/>
          <w:rtl w:val="0"/>
        </w:rPr>
        <w:t xml:space="preserve">5x2 = 10 Marks)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Financial Management.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an irregular dividend policy?</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note on the meaning of under capitalisation.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any two motives for holding cash.</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capital rationing?</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meaning of watered stock.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B</w:t>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four </w:t>
      </w:r>
      <w:r w:rsidDel="00000000" w:rsidR="00000000" w:rsidRPr="00000000">
        <w:rPr>
          <w:rFonts w:ascii="Arial" w:cs="Arial" w:eastAsia="Arial" w:hAnsi="Arial"/>
          <w:sz w:val="24"/>
          <w:szCs w:val="24"/>
          <w:rtl w:val="0"/>
        </w:rPr>
        <w:t xml:space="preserve">of the following </w:t>
        <w:tab/>
        <w:tab/>
        <w:tab/>
        <w:t xml:space="preserve">(</w:t>
      </w:r>
      <w:r w:rsidDel="00000000" w:rsidR="00000000" w:rsidRPr="00000000">
        <w:rPr>
          <w:rFonts w:ascii="Arial" w:cs="Arial" w:eastAsia="Arial" w:hAnsi="Arial"/>
          <w:b w:val="1"/>
          <w:sz w:val="24"/>
          <w:szCs w:val="24"/>
          <w:rtl w:val="0"/>
        </w:rPr>
        <w:t xml:space="preserve">4x5 = 20 Marks)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Briefly explain the significance of having adequate working capital.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note on the effects of over capitalisation.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a short note on the different forms of dividend.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is an extract from SP Ltd</w:t>
      </w:r>
    </w:p>
    <w:tbl>
      <w:tblPr>
        <w:tblStyle w:val="Table1"/>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8"/>
        <w:gridCol w:w="2358"/>
        <w:tblGridChange w:id="0">
          <w:tblGrid>
            <w:gridCol w:w="5938"/>
            <w:gridCol w:w="2358"/>
          </w:tblGrid>
        </w:tblGridChange>
      </w:tblGrid>
      <w:tr>
        <w:trPr>
          <w:cantSplit w:val="0"/>
          <w:tblHeader w:val="0"/>
        </w:trPr>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Particulars</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 in Lakhs</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Operating Profit </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210</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 Interest on debentures</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w:t>
            </w:r>
          </w:p>
        </w:tc>
      </w:tr>
      <w:tr>
        <w:trPr>
          <w:cantSplit w:val="0"/>
          <w:tblHeader w:val="0"/>
        </w:trPr>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144</w:t>
            </w:r>
          </w:p>
        </w:tc>
      </w:tr>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 Income Tax ( 50%)</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w:t>
            </w:r>
          </w:p>
        </w:tc>
      </w:tr>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Net Profit</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72</w:t>
            </w:r>
          </w:p>
        </w:tc>
      </w:tr>
      <w:tr>
        <w:trPr>
          <w:cantSplit w:val="0"/>
          <w:tblHeader w:val="0"/>
        </w:trPr>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Share Capital (Shares of Rs. 10)</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w:t>
            </w:r>
          </w:p>
        </w:tc>
      </w:tr>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Reserves and Surplus</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w:t>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Non-Convertible Debentures (of Rs. 100 each)</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440</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1040</w:t>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Market Price per equity share is Rs. 24 and per Debenture Rs. 187.5</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percentage cost of capital to the company for the debenture funds and the equity?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company is requiring a machine that costs Rs. 3,20,0000. The estimated salvage value is zero. Depreciation is charged on straight line method. Tax rate is 55%. From the following information calculate ARR.</w:t>
      </w:r>
    </w:p>
    <w:tbl>
      <w:tblPr>
        <w:tblStyle w:val="Table2"/>
        <w:tblW w:w="829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91"/>
        <w:gridCol w:w="4205"/>
        <w:tblGridChange w:id="0">
          <w:tblGrid>
            <w:gridCol w:w="4091"/>
            <w:gridCol w:w="4205"/>
          </w:tblGrid>
        </w:tblGridChange>
      </w:tblGrid>
      <w:tr>
        <w:trPr>
          <w:cantSplit w:val="0"/>
          <w:tblHeader w:val="0"/>
        </w:trPr>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Year</w:t>
              <w:tab/>
            </w:r>
          </w:p>
        </w:tc>
        <w:tc>
          <w:tcPr/>
          <w:p w:rsidR="00000000" w:rsidDel="00000000" w:rsidP="00000000" w:rsidRDefault="00000000" w:rsidRPr="00000000" w14:paraId="00000037">
            <w:pPr>
              <w:ind w:left="720" w:firstLine="0"/>
              <w:rPr>
                <w:rFonts w:ascii="Arial" w:cs="Arial" w:eastAsia="Arial" w:hAnsi="Arial"/>
              </w:rPr>
            </w:pPr>
            <w:r w:rsidDel="00000000" w:rsidR="00000000" w:rsidRPr="00000000">
              <w:rPr>
                <w:rFonts w:ascii="Arial" w:cs="Arial" w:eastAsia="Arial" w:hAnsi="Arial"/>
                <w:rtl w:val="0"/>
              </w:rPr>
              <w:t xml:space="preserve">PBDT (Rs.)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1,60,000</w:t>
            </w:r>
          </w:p>
        </w:tc>
      </w:tr>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60,000</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1,08,000</w:t>
            </w:r>
          </w:p>
        </w:tc>
      </w:tr>
      <w:tr>
        <w:trPr>
          <w:cantSplit w:val="0"/>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1,12,000</w:t>
            </w:r>
          </w:p>
        </w:tc>
      </w:tr>
      <w:tr>
        <w:trPr>
          <w:cantSplit w:val="0"/>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96,000</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Section C</w:t>
      </w:r>
    </w:p>
    <w:p w:rsidR="00000000" w:rsidDel="00000000" w:rsidP="00000000" w:rsidRDefault="00000000" w:rsidRPr="00000000" w14:paraId="0000004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w:t>
      </w:r>
      <w:r w:rsidDel="00000000" w:rsidR="00000000" w:rsidRPr="00000000">
        <w:rPr>
          <w:rFonts w:ascii="Arial" w:cs="Arial" w:eastAsia="Arial" w:hAnsi="Arial"/>
          <w:sz w:val="24"/>
          <w:szCs w:val="24"/>
          <w:rtl w:val="0"/>
        </w:rPr>
        <w:t xml:space="preserve">Answer </w:t>
      </w:r>
      <w:r w:rsidDel="00000000" w:rsidR="00000000" w:rsidRPr="00000000">
        <w:rPr>
          <w:rFonts w:ascii="Arial" w:cs="Arial" w:eastAsia="Arial" w:hAnsi="Arial"/>
          <w:b w:val="1"/>
          <w:i w:val="1"/>
          <w:sz w:val="24"/>
          <w:szCs w:val="24"/>
          <w:rtl w:val="0"/>
        </w:rPr>
        <w:t xml:space="preserve">any two </w:t>
      </w:r>
      <w:r w:rsidDel="00000000" w:rsidR="00000000" w:rsidRPr="00000000">
        <w:rPr>
          <w:rFonts w:ascii="Arial" w:cs="Arial" w:eastAsia="Arial" w:hAnsi="Arial"/>
          <w:sz w:val="24"/>
          <w:szCs w:val="24"/>
          <w:rtl w:val="0"/>
        </w:rPr>
        <w:t xml:space="preserve">of the following </w:t>
        <w:tab/>
        <w:tab/>
        <w:tab/>
        <w:t xml:space="preserve">(</w:t>
      </w:r>
      <w:r w:rsidDel="00000000" w:rsidR="00000000" w:rsidRPr="00000000">
        <w:rPr>
          <w:rFonts w:ascii="Arial" w:cs="Arial" w:eastAsia="Arial" w:hAnsi="Arial"/>
          <w:b w:val="1"/>
          <w:sz w:val="24"/>
          <w:szCs w:val="24"/>
          <w:rtl w:val="0"/>
        </w:rPr>
        <w:t xml:space="preserve">2x10 = 20 Marks)</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Expand upon the determinants of working capital. </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Ltd. is similiar to R Ltd. in respect of the pattern of financing. Only R Ltd. finances its assets through Debt, the interest on which amounts to Rs. 50,000. The fixed costs amount to Rs. 50,000. Variable Cost is Rs. 7,00,000. Determine the degree of operating, financial and combined leverages at Rs.10,00,000 sales for both the firms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144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hanging="36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firm has the following book value capital structure </w:t>
      </w:r>
    </w:p>
    <w:tbl>
      <w:tblPr>
        <w:tblStyle w:val="Table3"/>
        <w:tblW w:w="678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1"/>
        <w:gridCol w:w="1417"/>
        <w:tblGridChange w:id="0">
          <w:tblGrid>
            <w:gridCol w:w="5371"/>
            <w:gridCol w:w="1417"/>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Sources of Funds </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 Value (Rs.)</w:t>
            </w:r>
          </w:p>
        </w:tc>
      </w:tr>
      <w:tr>
        <w:trPr>
          <w:cantSplit w:val="0"/>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Equity share capital of Rs. 100 each</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16,00,000</w:t>
            </w:r>
          </w:p>
        </w:tc>
      </w:tr>
      <w:tr>
        <w:trPr>
          <w:cantSplit w:val="0"/>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Cumulative Preference Shares at Rs. 100 Each </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4,00,000</w:t>
            </w:r>
          </w:p>
        </w:tc>
      </w:tr>
      <w:tr>
        <w:trPr>
          <w:cantSplit w:val="0"/>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Debentures</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12,00,000</w:t>
            </w:r>
          </w:p>
        </w:tc>
      </w:tr>
      <w:tr>
        <w:trPr>
          <w:cantSplit w:val="0"/>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Retained Earnings</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8,00,000</w:t>
            </w:r>
          </w:p>
        </w:tc>
      </w:tr>
      <w:tr>
        <w:trPr>
          <w:cantSplit w:val="0"/>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40,00,000</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current market price of the company’s equity share is Rs. 400. For the last year the company had paid equity dividend at 25% and its dividend is likely to grow at 5% p.a. Corporate Tax rate is 30%, You are required to compute weighted average cost of capital at Book Value.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left" w:leader="none" w:pos="6643"/>
        </w:tabs>
        <w:spacing w:after="0" w:before="0" w:line="240" w:lineRule="auto"/>
        <w:ind w:left="357"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p w:rsidR="00000000" w:rsidDel="00000000" w:rsidP="00000000" w:rsidRDefault="00000000" w:rsidRPr="00000000" w14:paraId="0000005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Answer the following</w:t>
        <w:tab/>
        <w:tab/>
        <w:tab/>
        <w:tab/>
        <w:tab/>
        <w:t xml:space="preserve">(1x10=10 Marks)</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Ltd can make either of two investments assuming the rate of return of 10%p.a. Evaluate the investment proposal by</w:t>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 Present Value</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Payback period</w:t>
      </w:r>
    </w:p>
    <w:p w:rsidR="00000000" w:rsidDel="00000000" w:rsidP="00000000" w:rsidRDefault="00000000" w:rsidRPr="00000000" w14:paraId="00000061">
      <w:pPr>
        <w:ind w:firstLine="720"/>
        <w:rPr>
          <w:rFonts w:ascii="Arial" w:cs="Arial" w:eastAsia="Arial" w:hAnsi="Arial"/>
        </w:rPr>
      </w:pPr>
      <w:r w:rsidDel="00000000" w:rsidR="00000000" w:rsidRPr="00000000">
        <w:rPr>
          <w:rFonts w:ascii="Arial" w:cs="Arial" w:eastAsia="Arial" w:hAnsi="Arial"/>
          <w:rtl w:val="0"/>
        </w:rPr>
        <w:t xml:space="preserve">Details are as follows</w:t>
      </w:r>
    </w:p>
    <w:tbl>
      <w:tblPr>
        <w:tblStyle w:val="Table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Particulars</w:t>
            </w:r>
          </w:p>
        </w:tc>
        <w:tc>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Project X</w:t>
            </w:r>
          </w:p>
        </w:tc>
        <w:tc>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Project Y</w:t>
            </w:r>
          </w:p>
        </w:tc>
      </w:tr>
      <w:tr>
        <w:trPr>
          <w:cantSplit w:val="0"/>
          <w:tblHeader w:val="0"/>
        </w:trPr>
        <w:tc>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Cost of the investment</w:t>
            </w:r>
          </w:p>
        </w:tc>
        <w:tc>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Rs. 25,000</w:t>
            </w:r>
          </w:p>
        </w:tc>
        <w:tc>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Rs. 30,000</w:t>
            </w:r>
          </w:p>
        </w:tc>
      </w:tr>
      <w:tr>
        <w:trPr>
          <w:cantSplit w:val="0"/>
          <w:tblHeader w:val="0"/>
        </w:trPr>
        <w:tc>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Life</w:t>
            </w:r>
          </w:p>
        </w:tc>
        <w:tc>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5 years</w:t>
            </w:r>
          </w:p>
        </w:tc>
        <w:tc>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6 Years</w:t>
            </w:r>
          </w:p>
        </w:tc>
      </w:tr>
      <w:tr>
        <w:trPr>
          <w:cantSplit w:val="0"/>
          <w:tblHeader w:val="0"/>
        </w:trPr>
        <w:tc>
          <w:tcPr/>
          <w:p w:rsidR="00000000" w:rsidDel="00000000" w:rsidP="00000000" w:rsidRDefault="00000000" w:rsidRPr="00000000" w14:paraId="0000006B">
            <w:pPr>
              <w:rPr>
                <w:rFonts w:ascii="Arial" w:cs="Arial" w:eastAsia="Arial" w:hAnsi="Arial"/>
              </w:rPr>
            </w:pPr>
            <w:r w:rsidDel="00000000" w:rsidR="00000000" w:rsidRPr="00000000">
              <w:rPr>
                <w:rtl w:val="0"/>
              </w:rPr>
            </w:r>
          </w:p>
        </w:tc>
        <w:tc>
          <w:tcPr>
            <w:gridSpan w:val="2"/>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Net Income After Depreciation and Tax</w:t>
            </w:r>
          </w:p>
        </w:tc>
      </w:tr>
      <w:tr>
        <w:trPr>
          <w:cantSplit w:val="0"/>
          <w:tblHeader w:val="0"/>
        </w:trPr>
        <w:tc>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2016</w:t>
            </w:r>
          </w:p>
        </w:tc>
        <w:tc>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600</w:t>
            </w:r>
          </w:p>
        </w:tc>
        <w:tc>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3,800</w:t>
            </w:r>
          </w:p>
        </w:tc>
      </w:tr>
      <w:tr>
        <w:trPr>
          <w:cantSplit w:val="0"/>
          <w:tblHeader w:val="0"/>
        </w:trPr>
        <w:tc>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2017</w:t>
            </w:r>
          </w:p>
        </w:tc>
        <w:tc>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1,000</w:t>
            </w:r>
          </w:p>
        </w:tc>
        <w:tc>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4,500</w:t>
            </w:r>
          </w:p>
        </w:tc>
      </w:tr>
      <w:tr>
        <w:trPr>
          <w:cantSplit w:val="0"/>
          <w:tblHeader w:val="0"/>
        </w:trPr>
        <w:tc>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2018</w:t>
            </w:r>
          </w:p>
        </w:tc>
        <w:tc>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2,500</w:t>
            </w:r>
          </w:p>
        </w:tc>
        <w:tc>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5,000</w:t>
            </w:r>
          </w:p>
        </w:tc>
      </w:tr>
      <w:tr>
        <w:trPr>
          <w:cantSplit w:val="0"/>
          <w:tblHeader w:val="0"/>
        </w:trPr>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2019</w:t>
            </w:r>
          </w:p>
        </w:tc>
        <w:tc>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3,000</w:t>
            </w:r>
          </w:p>
        </w:tc>
        <w:tc>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4,500</w:t>
            </w:r>
          </w:p>
        </w:tc>
      </w:tr>
      <w:tr>
        <w:trPr>
          <w:cantSplit w:val="0"/>
          <w:tblHeader w:val="0"/>
        </w:trPr>
        <w:tc>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2020</w:t>
            </w:r>
          </w:p>
        </w:tc>
        <w:tc>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3,500</w:t>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5,500</w:t>
            </w:r>
          </w:p>
        </w:tc>
      </w:tr>
      <w:tr>
        <w:trPr>
          <w:cantSplit w:val="0"/>
          <w:tblHeader w:val="0"/>
        </w:trPr>
        <w:tc>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2021</w:t>
            </w:r>
          </w:p>
        </w:tc>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w:t>
            </w:r>
          </w:p>
        </w:tc>
        <w:tc>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6,000</w:t>
            </w:r>
          </w:p>
        </w:tc>
      </w:tr>
    </w:tbl>
    <w:p w:rsidR="00000000" w:rsidDel="00000000" w:rsidP="00000000" w:rsidRDefault="00000000" w:rsidRPr="00000000" w14:paraId="00000080">
      <w:pPr>
        <w:ind w:firstLine="720"/>
        <w:rPr>
          <w:rFonts w:ascii="Arial" w:cs="Arial" w:eastAsia="Arial" w:hAnsi="Arial"/>
        </w:rPr>
      </w:pPr>
      <w:r w:rsidDel="00000000" w:rsidR="00000000" w:rsidRPr="00000000">
        <w:rPr>
          <w:rFonts w:ascii="Arial" w:cs="Arial" w:eastAsia="Arial" w:hAnsi="Arial"/>
          <w:rtl w:val="0"/>
        </w:rPr>
        <w:t xml:space="preserve">Depreciation is provided under straight line method.</w:t>
      </w:r>
    </w:p>
    <w:sectPr>
      <w:pgSz w:h="16838" w:w="11906" w:orient="portrait"/>
      <w:pgMar w:bottom="567"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