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ST JOSEPH’S UNIVERSITY, BENGALURU -27</w:t>
      </w:r>
      <w:r w:rsidDel="00000000" w:rsidR="00000000" w:rsidRPr="00000000">
        <w:drawing>
          <wp:anchor allowOverlap="1" behindDoc="1" distB="0" distT="0" distL="0" distR="0" hidden="0" layoutInCell="1" locked="0" relativeHeight="0" simplePos="0">
            <wp:simplePos x="0" y="0"/>
            <wp:positionH relativeFrom="column">
              <wp:posOffset>-178129</wp:posOffset>
            </wp:positionH>
            <wp:positionV relativeFrom="paragraph">
              <wp:posOffset>-70731</wp:posOffset>
            </wp:positionV>
            <wp:extent cx="1014413" cy="952933"/>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14413" cy="95293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4597400</wp:posOffset>
                </wp:positionH>
                <wp:positionV relativeFrom="paragraph">
                  <wp:posOffset>-698499</wp:posOffset>
                </wp:positionV>
                <wp:extent cx="1847850" cy="644410"/>
                <wp:effectExtent b="0" l="0" r="0" t="0"/>
                <wp:wrapNone/>
                <wp:docPr id="1" name=""/>
                <a:graphic>
                  <a:graphicData uri="http://schemas.microsoft.com/office/word/2010/wordprocessingShape">
                    <wps:wsp>
                      <wps:cNvSpPr/>
                      <wps:cNvPr id="2" name="Shape 2"/>
                      <wps:spPr>
                        <a:xfrm>
                          <a:off x="4426838" y="3462558"/>
                          <a:ext cx="1838325" cy="6348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4597400</wp:posOffset>
                </wp:positionH>
                <wp:positionV relativeFrom="paragraph">
                  <wp:posOffset>-698499</wp:posOffset>
                </wp:positionV>
                <wp:extent cx="1847850" cy="64441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47850" cy="64441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B.COM– II SEMESTER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SEMESTER EXAMINATION: APRIL 2023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(Examination conducted in MAY 2023)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BC2121/BPS2121 – CORPORATE ACCOUNTING 1</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7">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(For current batch students only)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 2 Hours</w:t>
        <w:tab/>
        <w:tab/>
        <w:tab/>
        <w:tab/>
        <w:tab/>
        <w:tab/>
        <w:tab/>
        <w:tab/>
        <w:t xml:space="preserve">    Max Marks: 60</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paper contains five printed pages and four parts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w:t>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 Answer any </w:t>
      </w:r>
      <w:r w:rsidDel="00000000" w:rsidR="00000000" w:rsidRPr="00000000">
        <w:rPr>
          <w:rFonts w:ascii="Arial" w:cs="Arial" w:eastAsia="Arial" w:hAnsi="Arial"/>
          <w:b w:val="1"/>
          <w:sz w:val="24"/>
          <w:szCs w:val="24"/>
          <w:rtl w:val="0"/>
        </w:rPr>
        <w:t xml:space="preserve">five </w:t>
      </w:r>
      <w:r w:rsidDel="00000000" w:rsidR="00000000" w:rsidRPr="00000000">
        <w:rPr>
          <w:rFonts w:ascii="Arial" w:cs="Arial" w:eastAsia="Arial" w:hAnsi="Arial"/>
          <w:sz w:val="24"/>
          <w:szCs w:val="24"/>
          <w:rtl w:val="0"/>
        </w:rPr>
        <w:t xml:space="preserve">of the following.</w:t>
        <w:tab/>
      </w:r>
      <w:r w:rsidDel="00000000" w:rsidR="00000000" w:rsidRPr="00000000">
        <w:rPr>
          <w:rFonts w:ascii="Arial" w:cs="Arial" w:eastAsia="Arial" w:hAnsi="Arial"/>
          <w:b w:val="1"/>
          <w:sz w:val="24"/>
          <w:szCs w:val="24"/>
          <w:rtl w:val="0"/>
        </w:rPr>
        <w:tab/>
        <w:tab/>
        <w:tab/>
        <w:t xml:space="preserve">             (5 X 3 = 15marks)</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Differentiate between pre-incorporation profits and pre-incorporation Loss.</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XYZ plans to construct a hotel on a site which is currently occupied by the residents of a small town. The Company XYZ agrees to pay the cost of relocating the residents to another site. Whether the cost of relocating should be capitalised as part of the cost of land for the hotel? Justify your answer.</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any 3 circumstances for valuation of shares.</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Statement of Changes In Equity?</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out the components of the complete set of financial statements as per Ind AS 1.</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potential ordinary shares?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w:t>
      </w:r>
    </w:p>
    <w:p w:rsidR="00000000" w:rsidDel="00000000" w:rsidP="00000000" w:rsidRDefault="00000000" w:rsidRPr="00000000" w14:paraId="00000016">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II. Answer any </w:t>
      </w:r>
      <w:r w:rsidDel="00000000" w:rsidR="00000000" w:rsidRPr="00000000">
        <w:rPr>
          <w:rFonts w:ascii="Arial" w:cs="Arial" w:eastAsia="Arial" w:hAnsi="Arial"/>
          <w:b w:val="1"/>
          <w:sz w:val="24"/>
          <w:szCs w:val="24"/>
          <w:rtl w:val="0"/>
        </w:rPr>
        <w:t xml:space="preserve">two</w:t>
      </w:r>
      <w:r w:rsidDel="00000000" w:rsidR="00000000" w:rsidRPr="00000000">
        <w:rPr>
          <w:rFonts w:ascii="Arial" w:cs="Arial" w:eastAsia="Arial" w:hAnsi="Arial"/>
          <w:sz w:val="24"/>
          <w:szCs w:val="24"/>
          <w:rtl w:val="0"/>
        </w:rPr>
        <w:t xml:space="preserve"> of the following. </w:t>
        <w:tab/>
        <w:tab/>
        <w:tab/>
        <w:t xml:space="preserve">                      </w:t>
      </w:r>
      <w:r w:rsidDel="00000000" w:rsidR="00000000" w:rsidRPr="00000000">
        <w:rPr>
          <w:rFonts w:ascii="Arial" w:cs="Arial" w:eastAsia="Arial" w:hAnsi="Arial"/>
          <w:b w:val="1"/>
          <w:sz w:val="24"/>
          <w:szCs w:val="24"/>
          <w:rtl w:val="0"/>
        </w:rPr>
        <w:t xml:space="preserve">(2 x 5 = 10 marks)</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Classify the following items into appropriate headings and sub-headings for the preparation of financial statements:</w:t>
      </w:r>
    </w:p>
    <w:p w:rsidR="00000000" w:rsidDel="00000000" w:rsidP="00000000" w:rsidRDefault="00000000" w:rsidRPr="00000000" w14:paraId="0000001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Investments (Long-Term) </w:t>
      </w:r>
    </w:p>
    <w:p w:rsidR="00000000" w:rsidDel="00000000" w:rsidP="00000000" w:rsidRDefault="00000000" w:rsidRPr="00000000" w14:paraId="0000001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Bills Payable</w:t>
      </w:r>
    </w:p>
    <w:p w:rsidR="00000000" w:rsidDel="00000000" w:rsidP="00000000" w:rsidRDefault="00000000" w:rsidRPr="00000000" w14:paraId="0000001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Unclaimed Dividends</w:t>
      </w:r>
    </w:p>
    <w:p w:rsidR="00000000" w:rsidDel="00000000" w:rsidP="00000000" w:rsidRDefault="00000000" w:rsidRPr="00000000" w14:paraId="0000001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Reserve</w:t>
      </w:r>
    </w:p>
    <w:p w:rsidR="00000000" w:rsidDel="00000000" w:rsidP="00000000" w:rsidRDefault="00000000" w:rsidRPr="00000000" w14:paraId="0000001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Bonus to employees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ABC Ltd On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Jan 2022 had 20,00,000 shares and 8% Convertible bonds Rs 200,000 (terms of conversion 120 ordinary shares for Rs 100)</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Profit for the year ended 31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December Rs 400,000.</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Tax rate 30%</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basic and diluted EPS. Ignore the need to split the convertible bonds into liability and equity elements. (Give your answer up to 4 decimal places)</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Prepare Statement of Changes in Equity from the following particulars: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144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Profit for the year before tax Rs.16,75,000</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144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Tax @33.5%</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144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 to Reserve Fund 20% of profit after tax</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144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Equity Share capital 30,000 shares of Rs.100 each, Rs.75 paid up</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144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Preference Share capital 15% 30,000 preference shares of Rs.100 each</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144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Proposed dividend to equity shareholders 20 %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144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Profit brought forward Rs. 2,00,000</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w:t>
      </w:r>
    </w:p>
    <w:p w:rsidR="00000000" w:rsidDel="00000000" w:rsidP="00000000" w:rsidRDefault="00000000" w:rsidRPr="00000000" w14:paraId="0000002C">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III. Answer any </w:t>
      </w:r>
      <w:r w:rsidDel="00000000" w:rsidR="00000000" w:rsidRPr="00000000">
        <w:rPr>
          <w:rFonts w:ascii="Arial" w:cs="Arial" w:eastAsia="Arial" w:hAnsi="Arial"/>
          <w:b w:val="1"/>
          <w:sz w:val="24"/>
          <w:szCs w:val="24"/>
          <w:rtl w:val="0"/>
        </w:rPr>
        <w:t xml:space="preserve">two</w:t>
      </w:r>
      <w:r w:rsidDel="00000000" w:rsidR="00000000" w:rsidRPr="00000000">
        <w:rPr>
          <w:rFonts w:ascii="Arial" w:cs="Arial" w:eastAsia="Arial" w:hAnsi="Arial"/>
          <w:sz w:val="24"/>
          <w:szCs w:val="24"/>
          <w:rtl w:val="0"/>
        </w:rPr>
        <w:t xml:space="preserve"> of the following. </w:t>
        <w:tab/>
        <w:tab/>
        <w:tab/>
        <w:t xml:space="preserve">                   </w:t>
      </w:r>
      <w:r w:rsidDel="00000000" w:rsidR="00000000" w:rsidRPr="00000000">
        <w:rPr>
          <w:rFonts w:ascii="Arial" w:cs="Arial" w:eastAsia="Arial" w:hAnsi="Arial"/>
          <w:b w:val="1"/>
          <w:sz w:val="24"/>
          <w:szCs w:val="24"/>
          <w:rtl w:val="0"/>
        </w:rPr>
        <w:t xml:space="preserve">(2 x 10 = 20 marks)</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81"/>
        </w:tabs>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Cinematic Limited was incorporated on 1st July 2021 to acquire a running business of Rex Sons with effect from 1st April 2021. During the year 2021-22 the total sales were Rs.24,00,000 of which 20% were for the first six months. The gross profit of the company was Rs.6,50,000. Expenses debited to the Profit and Loss Account included:</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81"/>
        </w:tabs>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Director’s Fees Rs. 52,000</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81"/>
        </w:tabs>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Bad debt Rs. 12,400</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81"/>
        </w:tabs>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Advertising Rs.30,000 (under a contract of Rs. 2,500 per month)</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81"/>
        </w:tabs>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Salaries and general expenses Rs. 1,88,000</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81"/>
        </w:tabs>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Underwriting commission Rs. 10,000</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81"/>
        </w:tabs>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 on debentures Rs.18000</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81"/>
        </w:tabs>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Donation given to a political party by the company Rs. 12,000</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81"/>
        </w:tabs>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of office building was Rs.2,000 per month up to September 2021 and thereafter it was increased by Rs.400 per month</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Prepare statement showing pre and post incorporation profit for year ended 2021-22.</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Mercury Ltd is preparing its accounts for the year ended 31 March 20X2 and is unsure about how to treat the following items.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company completed a grand marketing and advertising campaign costing Rs.4.8 Lakh. The finance director had authorised this campaign on the basis that it would create Rs.8 lakh of additional profits over the next three years.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new product was developed during the year. The total expenditure was Rs.3 lakh of which Rs.1.5 lakh was incurred prior to 30 September 20X1, the date on which it became clear that the product was technically viable. The new product was completed by 30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November 20X1 and will be launched one month thereafter and has a useful life of 3 years.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participated in a training programme which cost the company Rs.5 lakh. The training organisation had made a presentation to the directors of the company outlining that incremental profits to the business over the next twelve months would be Rs.7 lakh. </w:t>
        <w:tab/>
        <w:tab/>
        <w:tab/>
        <w:tab/>
        <w:tab/>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will be the treatment in each case in accordance with Ind AS 38 as on 31 March 20X2? </w:t>
        <w:tab/>
        <w:tab/>
        <w:tab/>
        <w:tab/>
        <w:tab/>
        <w:tab/>
        <w:tab/>
        <w:tab/>
        <w:t xml:space="preserve">(1+3+1) marks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Inventory at 30 June 20X2 had been valued at cost at ₹ 94,50,000. However, upon further investigation, information relation to three specific items was established as follows:</w:t>
      </w:r>
    </w:p>
    <w:tbl>
      <w:tblPr>
        <w:tblStyle w:val="Table1"/>
        <w:tblW w:w="70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9"/>
        <w:gridCol w:w="1036"/>
        <w:gridCol w:w="1541"/>
        <w:gridCol w:w="1417"/>
        <w:gridCol w:w="1985"/>
        <w:tblGridChange w:id="0">
          <w:tblGrid>
            <w:gridCol w:w="1109"/>
            <w:gridCol w:w="1036"/>
            <w:gridCol w:w="1541"/>
            <w:gridCol w:w="1417"/>
            <w:gridCol w:w="1985"/>
          </w:tblGrid>
        </w:tblGridChange>
      </w:tblGrid>
      <w:tr>
        <w:trPr>
          <w:cantSplit w:val="0"/>
          <w:trHeight w:val="380" w:hRule="atLeast"/>
          <w:tblHeader w:val="0"/>
        </w:trPr>
        <w:tc>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Product</w:t>
            </w:r>
          </w:p>
        </w:tc>
        <w:tc>
          <w:tcPr/>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Quantity</w:t>
            </w:r>
          </w:p>
        </w:tc>
        <w:tc>
          <w:tcPr/>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Cost per unit</w:t>
            </w:r>
          </w:p>
        </w:tc>
        <w:tc>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Selling price per unit</w:t>
            </w:r>
          </w:p>
        </w:tc>
        <w:tc>
          <w:tcPr/>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Selling expenses</w:t>
            </w:r>
          </w:p>
        </w:tc>
      </w:tr>
      <w:tr>
        <w:trPr>
          <w:cantSplit w:val="0"/>
          <w:tblHeader w:val="0"/>
        </w:trPr>
        <w:tc>
          <w:tcPr/>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Alpha</w:t>
            </w:r>
          </w:p>
        </w:tc>
        <w:tc>
          <w:tcPr/>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700</w:t>
            </w:r>
          </w:p>
        </w:tc>
        <w:tc>
          <w:tcPr/>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1,000</w:t>
            </w:r>
          </w:p>
        </w:tc>
        <w:tc>
          <w:tcPr/>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1,500</w:t>
            </w:r>
          </w:p>
        </w:tc>
        <w:tc>
          <w:tcPr/>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200</w:t>
            </w:r>
          </w:p>
        </w:tc>
      </w:tr>
      <w:tr>
        <w:trPr>
          <w:cantSplit w:val="0"/>
          <w:tblHeader w:val="0"/>
        </w:trPr>
        <w:tc>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Beta</w:t>
            </w:r>
          </w:p>
        </w:tc>
        <w:tc>
          <w:tcPr/>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500</w:t>
            </w:r>
          </w:p>
        </w:tc>
        <w:tc>
          <w:tcPr/>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1,500</w:t>
            </w:r>
          </w:p>
        </w:tc>
        <w:tc>
          <w:tcPr/>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1,800</w:t>
            </w:r>
          </w:p>
        </w:tc>
        <w:tc>
          <w:tcPr/>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350</w:t>
            </w:r>
          </w:p>
        </w:tc>
      </w:tr>
      <w:tr>
        <w:trPr>
          <w:cantSplit w:val="0"/>
          <w:tblHeader w:val="0"/>
        </w:trPr>
        <w:tc>
          <w:tcPr/>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Gama</w:t>
            </w:r>
          </w:p>
        </w:tc>
        <w:tc>
          <w:tcPr/>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400</w:t>
            </w:r>
          </w:p>
        </w:tc>
        <w:tc>
          <w:tcPr/>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2,000</w:t>
            </w:r>
          </w:p>
        </w:tc>
        <w:tc>
          <w:tcPr/>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2,500</w:t>
            </w:r>
          </w:p>
        </w:tc>
        <w:tc>
          <w:tcPr/>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650</w:t>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58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correct total value of each product that should be included in the inventory valuation at 30th June 20X2 in accordance with Ind AS 2 Inventories.</w:t>
        <w:tab/>
        <w:t xml:space="preserve">(5 marks)</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31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March 2022, the balance sheet of Zion Ltd, discloses the following position: </w:t>
      </w:r>
    </w:p>
    <w:tbl>
      <w:tblPr>
        <w:tblStyle w:val="Table2"/>
        <w:tblW w:w="6396.0" w:type="dxa"/>
        <w:jc w:val="center"/>
        <w:tblBorders>
          <w:top w:color="000000" w:space="0" w:sz="8" w:val="single"/>
          <w:left w:color="000000" w:space="0" w:sz="8" w:val="single"/>
          <w:bottom w:color="000000" w:space="0" w:sz="4" w:val="single"/>
          <w:right w:color="000000" w:space="0" w:sz="8" w:val="single"/>
          <w:insideH w:color="000000" w:space="0" w:sz="8" w:val="single"/>
          <w:insideV w:color="000000" w:space="0" w:sz="8" w:val="single"/>
        </w:tblBorders>
        <w:tblLayout w:type="fixed"/>
        <w:tblLook w:val="0000"/>
      </w:tblPr>
      <w:tblGrid>
        <w:gridCol w:w="4967"/>
        <w:gridCol w:w="1429"/>
        <w:tblGridChange w:id="0">
          <w:tblGrid>
            <w:gridCol w:w="4967"/>
            <w:gridCol w:w="1429"/>
          </w:tblGrid>
        </w:tblGridChange>
      </w:tblGrid>
      <w:tr>
        <w:trPr>
          <w:cantSplit w:val="0"/>
          <w:trHeight w:val="176" w:hRule="atLeast"/>
          <w:tblHeader w:val="0"/>
        </w:trPr>
        <w:tc>
          <w:tcPr>
            <w:shd w:fill="auto" w:val="clear"/>
            <w:tcMar>
              <w:top w:w="15.0" w:type="dxa"/>
              <w:left w:w="108.0" w:type="dxa"/>
              <w:bottom w:w="0.0" w:type="dxa"/>
              <w:right w:w="108.0" w:type="dxa"/>
            </w:tcMar>
          </w:tcPr>
          <w:p w:rsidR="00000000" w:rsidDel="00000000" w:rsidP="00000000" w:rsidRDefault="00000000" w:rsidRPr="00000000" w14:paraId="00000054">
            <w:pPr>
              <w:spacing w:line="240" w:lineRule="auto"/>
              <w:rPr>
                <w:rFonts w:ascii="Arial" w:cs="Arial" w:eastAsia="Arial" w:hAnsi="Arial"/>
              </w:rPr>
            </w:pPr>
            <w:r w:rsidDel="00000000" w:rsidR="00000000" w:rsidRPr="00000000">
              <w:rPr>
                <w:rFonts w:ascii="Arial" w:cs="Arial" w:eastAsia="Arial" w:hAnsi="Arial"/>
                <w:rtl w:val="0"/>
              </w:rPr>
              <w:t xml:space="preserve">Particulars</w:t>
            </w:r>
          </w:p>
        </w:tc>
        <w:tc>
          <w:tcPr>
            <w:shd w:fill="auto" w:val="clear"/>
            <w:tcMar>
              <w:top w:w="15.0" w:type="dxa"/>
              <w:left w:w="108.0" w:type="dxa"/>
              <w:bottom w:w="0.0" w:type="dxa"/>
              <w:right w:w="108.0" w:type="dxa"/>
            </w:tcMar>
          </w:tcPr>
          <w:p w:rsidR="00000000" w:rsidDel="00000000" w:rsidP="00000000" w:rsidRDefault="00000000" w:rsidRPr="00000000" w14:paraId="00000055">
            <w:pPr>
              <w:spacing w:line="240" w:lineRule="auto"/>
              <w:rPr>
                <w:rFonts w:ascii="Arial" w:cs="Arial" w:eastAsia="Arial" w:hAnsi="Arial"/>
              </w:rPr>
            </w:pPr>
            <w:r w:rsidDel="00000000" w:rsidR="00000000" w:rsidRPr="00000000">
              <w:rPr>
                <w:rFonts w:ascii="Arial" w:cs="Arial" w:eastAsia="Arial" w:hAnsi="Arial"/>
                <w:rtl w:val="0"/>
              </w:rPr>
              <w:t xml:space="preserve">Rs.</w:t>
            </w:r>
          </w:p>
        </w:tc>
      </w:tr>
      <w:tr>
        <w:trPr>
          <w:cantSplit w:val="0"/>
          <w:trHeight w:val="44" w:hRule="atLeast"/>
          <w:tblHeader w:val="0"/>
        </w:trPr>
        <w:tc>
          <w:tcPr>
            <w:shd w:fill="auto" w:val="clear"/>
            <w:tcMar>
              <w:top w:w="15.0" w:type="dxa"/>
              <w:left w:w="108.0" w:type="dxa"/>
              <w:bottom w:w="0.0" w:type="dxa"/>
              <w:right w:w="108.0" w:type="dxa"/>
            </w:tcMar>
          </w:tcPr>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Fonts w:ascii="Arial" w:cs="Arial" w:eastAsia="Arial" w:hAnsi="Arial"/>
                <w:rtl w:val="0"/>
              </w:rPr>
              <w:t xml:space="preserve">I. Equities and Liabilities</w:t>
            </w:r>
          </w:p>
        </w:tc>
        <w:tc>
          <w:tcPr>
            <w:shd w:fill="auto" w:val="clear"/>
            <w:tcMar>
              <w:top w:w="15.0" w:type="dxa"/>
              <w:left w:w="108.0" w:type="dxa"/>
              <w:bottom w:w="0.0" w:type="dxa"/>
              <w:right w:w="108.0" w:type="dxa"/>
            </w:tcMar>
          </w:tcPr>
          <w:p w:rsidR="00000000" w:rsidDel="00000000" w:rsidP="00000000" w:rsidRDefault="00000000" w:rsidRPr="00000000" w14:paraId="00000057">
            <w:pPr>
              <w:spacing w:line="24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95" w:hRule="atLeast"/>
          <w:tblHeader w:val="0"/>
        </w:trPr>
        <w:tc>
          <w:tcPr>
            <w:shd w:fill="auto" w:val="clear"/>
            <w:tcMar>
              <w:top w:w="15.0" w:type="dxa"/>
              <w:left w:w="108.0" w:type="dxa"/>
              <w:bottom w:w="0.0" w:type="dxa"/>
              <w:right w:w="108.0" w:type="dxa"/>
            </w:tcMar>
          </w:tcPr>
          <w:p w:rsidR="00000000" w:rsidDel="00000000" w:rsidP="00000000" w:rsidRDefault="00000000" w:rsidRPr="00000000" w14:paraId="00000058">
            <w:pPr>
              <w:spacing w:line="240" w:lineRule="auto"/>
              <w:rPr>
                <w:rFonts w:ascii="Arial" w:cs="Arial" w:eastAsia="Arial" w:hAnsi="Arial"/>
              </w:rPr>
            </w:pPr>
            <w:r w:rsidDel="00000000" w:rsidR="00000000" w:rsidRPr="00000000">
              <w:rPr>
                <w:rFonts w:ascii="Arial" w:cs="Arial" w:eastAsia="Arial" w:hAnsi="Arial"/>
                <w:rtl w:val="0"/>
              </w:rPr>
              <w:t xml:space="preserve">a. Equity shares of ₹ 100 each, fully paid</w:t>
            </w:r>
          </w:p>
        </w:tc>
        <w:tc>
          <w:tcPr>
            <w:shd w:fill="auto" w:val="clear"/>
            <w:tcMar>
              <w:top w:w="15.0" w:type="dxa"/>
              <w:left w:w="108.0" w:type="dxa"/>
              <w:bottom w:w="0.0" w:type="dxa"/>
              <w:right w:w="108.0" w:type="dxa"/>
            </w:tcMar>
          </w:tcPr>
          <w:p w:rsidR="00000000" w:rsidDel="00000000" w:rsidP="00000000" w:rsidRDefault="00000000" w:rsidRPr="00000000" w14:paraId="00000059">
            <w:pPr>
              <w:spacing w:line="240" w:lineRule="auto"/>
              <w:rPr>
                <w:rFonts w:ascii="Arial" w:cs="Arial" w:eastAsia="Arial" w:hAnsi="Arial"/>
              </w:rPr>
            </w:pPr>
            <w:r w:rsidDel="00000000" w:rsidR="00000000" w:rsidRPr="00000000">
              <w:rPr>
                <w:rFonts w:ascii="Arial" w:cs="Arial" w:eastAsia="Arial" w:hAnsi="Arial"/>
                <w:rtl w:val="0"/>
              </w:rPr>
              <w:t xml:space="preserve"> 80,00,000</w:t>
            </w:r>
          </w:p>
        </w:tc>
      </w:tr>
      <w:tr>
        <w:trPr>
          <w:cantSplit w:val="0"/>
          <w:trHeight w:val="204" w:hRule="atLeast"/>
          <w:tblHeader w:val="0"/>
        </w:trPr>
        <w:tc>
          <w:tcPr>
            <w:shd w:fill="auto" w:val="clear"/>
            <w:tcMar>
              <w:top w:w="15.0" w:type="dxa"/>
              <w:left w:w="108.0" w:type="dxa"/>
              <w:bottom w:w="0.0" w:type="dxa"/>
              <w:right w:w="108.0" w:type="dxa"/>
            </w:tcMar>
          </w:tcPr>
          <w:p w:rsidR="00000000" w:rsidDel="00000000" w:rsidP="00000000" w:rsidRDefault="00000000" w:rsidRPr="00000000" w14:paraId="0000005A">
            <w:pPr>
              <w:spacing w:line="240" w:lineRule="auto"/>
              <w:rPr>
                <w:rFonts w:ascii="Arial" w:cs="Arial" w:eastAsia="Arial" w:hAnsi="Arial"/>
              </w:rPr>
            </w:pPr>
            <w:r w:rsidDel="00000000" w:rsidR="00000000" w:rsidRPr="00000000">
              <w:rPr>
                <w:rFonts w:ascii="Arial" w:cs="Arial" w:eastAsia="Arial" w:hAnsi="Arial"/>
                <w:rtl w:val="0"/>
              </w:rPr>
              <w:t xml:space="preserve">b. Other Equity</w:t>
            </w:r>
          </w:p>
        </w:tc>
        <w:tc>
          <w:tcPr>
            <w:shd w:fill="auto" w:val="clear"/>
            <w:tcMar>
              <w:top w:w="15.0" w:type="dxa"/>
              <w:left w:w="108.0" w:type="dxa"/>
              <w:bottom w:w="0.0" w:type="dxa"/>
              <w:right w:w="108.0" w:type="dxa"/>
            </w:tcMar>
          </w:tcPr>
          <w:p w:rsidR="00000000" w:rsidDel="00000000" w:rsidP="00000000" w:rsidRDefault="00000000" w:rsidRPr="00000000" w14:paraId="0000005B">
            <w:pPr>
              <w:spacing w:line="240" w:lineRule="auto"/>
              <w:rPr>
                <w:rFonts w:ascii="Arial" w:cs="Arial" w:eastAsia="Arial" w:hAnsi="Arial"/>
              </w:rPr>
            </w:pPr>
            <w:r w:rsidDel="00000000" w:rsidR="00000000" w:rsidRPr="00000000">
              <w:rPr>
                <w:rFonts w:ascii="Arial" w:cs="Arial" w:eastAsia="Arial" w:hAnsi="Arial"/>
                <w:rtl w:val="0"/>
              </w:rPr>
              <w:t xml:space="preserve"> 40,00,000</w:t>
            </w:r>
          </w:p>
        </w:tc>
      </w:tr>
      <w:tr>
        <w:trPr>
          <w:cantSplit w:val="0"/>
          <w:trHeight w:val="39" w:hRule="atLeast"/>
          <w:tblHeader w:val="0"/>
        </w:trPr>
        <w:tc>
          <w:tcPr>
            <w:shd w:fill="auto" w:val="clear"/>
            <w:tcMar>
              <w:top w:w="15.0" w:type="dxa"/>
              <w:left w:w="108.0" w:type="dxa"/>
              <w:bottom w:w="0.0" w:type="dxa"/>
              <w:right w:w="108.0" w:type="dxa"/>
            </w:tcMar>
          </w:tcPr>
          <w:p w:rsidR="00000000" w:rsidDel="00000000" w:rsidP="00000000" w:rsidRDefault="00000000" w:rsidRPr="00000000" w14:paraId="0000005C">
            <w:pPr>
              <w:spacing w:line="240" w:lineRule="auto"/>
              <w:rPr>
                <w:rFonts w:ascii="Arial" w:cs="Arial" w:eastAsia="Arial" w:hAnsi="Arial"/>
              </w:rPr>
            </w:pPr>
            <w:r w:rsidDel="00000000" w:rsidR="00000000" w:rsidRPr="00000000">
              <w:rPr>
                <w:rFonts w:ascii="Arial" w:cs="Arial" w:eastAsia="Arial" w:hAnsi="Arial"/>
                <w:rtl w:val="0"/>
              </w:rPr>
              <w:t xml:space="preserve">Current liabilities</w:t>
            </w:r>
          </w:p>
        </w:tc>
        <w:tc>
          <w:tcPr>
            <w:shd w:fill="auto" w:val="clear"/>
            <w:tcMar>
              <w:top w:w="15.0" w:type="dxa"/>
              <w:left w:w="108.0" w:type="dxa"/>
              <w:bottom w:w="0.0" w:type="dxa"/>
              <w:right w:w="108.0" w:type="dxa"/>
            </w:tcMar>
          </w:tcPr>
          <w:p w:rsidR="00000000" w:rsidDel="00000000" w:rsidP="00000000" w:rsidRDefault="00000000" w:rsidRPr="00000000" w14:paraId="0000005D">
            <w:pPr>
              <w:spacing w:line="240" w:lineRule="auto"/>
              <w:rPr>
                <w:rFonts w:ascii="Arial" w:cs="Arial" w:eastAsia="Arial" w:hAnsi="Arial"/>
              </w:rPr>
            </w:pPr>
            <w:r w:rsidDel="00000000" w:rsidR="00000000" w:rsidRPr="00000000">
              <w:rPr>
                <w:rtl w:val="0"/>
              </w:rPr>
            </w:r>
          </w:p>
        </w:tc>
      </w:tr>
      <w:tr>
        <w:trPr>
          <w:cantSplit w:val="0"/>
          <w:trHeight w:val="39" w:hRule="atLeast"/>
          <w:tblHeader w:val="0"/>
        </w:trPr>
        <w:tc>
          <w:tcPr>
            <w:shd w:fill="auto" w:val="clear"/>
            <w:tcMar>
              <w:top w:w="15.0" w:type="dxa"/>
              <w:left w:w="108.0" w:type="dxa"/>
              <w:bottom w:w="0.0" w:type="dxa"/>
              <w:right w:w="108.0" w:type="dxa"/>
            </w:tcMar>
          </w:tcPr>
          <w:p w:rsidR="00000000" w:rsidDel="00000000" w:rsidP="00000000" w:rsidRDefault="00000000" w:rsidRPr="00000000" w14:paraId="0000005E">
            <w:pPr>
              <w:spacing w:line="240" w:lineRule="auto"/>
              <w:rPr>
                <w:rFonts w:ascii="Arial" w:cs="Arial" w:eastAsia="Arial" w:hAnsi="Arial"/>
              </w:rPr>
            </w:pPr>
            <w:r w:rsidDel="00000000" w:rsidR="00000000" w:rsidRPr="00000000">
              <w:rPr>
                <w:rFonts w:ascii="Arial" w:cs="Arial" w:eastAsia="Arial" w:hAnsi="Arial"/>
                <w:rtl w:val="0"/>
              </w:rPr>
              <w:t xml:space="preserve">Creditors</w:t>
            </w:r>
          </w:p>
        </w:tc>
        <w:tc>
          <w:tcPr>
            <w:shd w:fill="auto" w:val="clear"/>
            <w:tcMar>
              <w:top w:w="15.0" w:type="dxa"/>
              <w:left w:w="108.0" w:type="dxa"/>
              <w:bottom w:w="0.0" w:type="dxa"/>
              <w:right w:w="108.0" w:type="dxa"/>
            </w:tcMar>
          </w:tcPr>
          <w:p w:rsidR="00000000" w:rsidDel="00000000" w:rsidP="00000000" w:rsidRDefault="00000000" w:rsidRPr="00000000" w14:paraId="0000005F">
            <w:pPr>
              <w:spacing w:line="240" w:lineRule="auto"/>
              <w:rPr>
                <w:rFonts w:ascii="Arial" w:cs="Arial" w:eastAsia="Arial" w:hAnsi="Arial"/>
              </w:rPr>
            </w:pPr>
            <w:r w:rsidDel="00000000" w:rsidR="00000000" w:rsidRPr="00000000">
              <w:rPr>
                <w:rFonts w:ascii="Arial" w:cs="Arial" w:eastAsia="Arial" w:hAnsi="Arial"/>
                <w:rtl w:val="0"/>
              </w:rPr>
              <w:t xml:space="preserve">16,00,000</w:t>
            </w:r>
          </w:p>
        </w:tc>
      </w:tr>
      <w:tr>
        <w:trPr>
          <w:cantSplit w:val="0"/>
          <w:trHeight w:val="39" w:hRule="atLeast"/>
          <w:tblHeader w:val="0"/>
        </w:trPr>
        <w:tc>
          <w:tcPr>
            <w:shd w:fill="auto" w:val="clear"/>
            <w:tcMar>
              <w:top w:w="15.0" w:type="dxa"/>
              <w:left w:w="108.0" w:type="dxa"/>
              <w:bottom w:w="0.0" w:type="dxa"/>
              <w:right w:w="108.0" w:type="dxa"/>
            </w:tcMar>
          </w:tcPr>
          <w:p w:rsidR="00000000" w:rsidDel="00000000" w:rsidP="00000000" w:rsidRDefault="00000000" w:rsidRPr="00000000" w14:paraId="00000060">
            <w:pPr>
              <w:spacing w:line="240" w:lineRule="auto"/>
              <w:rPr>
                <w:rFonts w:ascii="Arial" w:cs="Arial" w:eastAsia="Arial" w:hAnsi="Arial"/>
              </w:rPr>
            </w:pPr>
            <w:r w:rsidDel="00000000" w:rsidR="00000000" w:rsidRPr="00000000">
              <w:rPr>
                <w:rFonts w:ascii="Arial" w:cs="Arial" w:eastAsia="Arial" w:hAnsi="Arial"/>
                <w:rtl w:val="0"/>
              </w:rPr>
              <w:t xml:space="preserve">Bills payable </w:t>
            </w:r>
          </w:p>
        </w:tc>
        <w:tc>
          <w:tcPr>
            <w:shd w:fill="auto" w:val="clear"/>
            <w:tcMar>
              <w:top w:w="15.0" w:type="dxa"/>
              <w:left w:w="108.0" w:type="dxa"/>
              <w:bottom w:w="0.0" w:type="dxa"/>
              <w:right w:w="108.0" w:type="dxa"/>
            </w:tcMar>
          </w:tcPr>
          <w:p w:rsidR="00000000" w:rsidDel="00000000" w:rsidP="00000000" w:rsidRDefault="00000000" w:rsidRPr="00000000" w14:paraId="00000061">
            <w:pPr>
              <w:spacing w:line="240" w:lineRule="auto"/>
              <w:rPr>
                <w:rFonts w:ascii="Arial" w:cs="Arial" w:eastAsia="Arial" w:hAnsi="Arial"/>
              </w:rPr>
            </w:pPr>
            <w:r w:rsidDel="00000000" w:rsidR="00000000" w:rsidRPr="00000000">
              <w:rPr>
                <w:rFonts w:ascii="Arial" w:cs="Arial" w:eastAsia="Arial" w:hAnsi="Arial"/>
                <w:rtl w:val="0"/>
              </w:rPr>
              <w:t xml:space="preserve">4,00,000</w:t>
            </w:r>
          </w:p>
        </w:tc>
      </w:tr>
      <w:tr>
        <w:trPr>
          <w:cantSplit w:val="0"/>
          <w:trHeight w:val="39" w:hRule="atLeast"/>
          <w:tblHeader w:val="0"/>
        </w:trPr>
        <w:tc>
          <w:tcPr>
            <w:shd w:fill="auto" w:val="clear"/>
            <w:tcMar>
              <w:top w:w="15.0" w:type="dxa"/>
              <w:left w:w="108.0" w:type="dxa"/>
              <w:bottom w:w="0.0" w:type="dxa"/>
              <w:right w:w="108.0" w:type="dxa"/>
            </w:tcMar>
          </w:tcPr>
          <w:p w:rsidR="00000000" w:rsidDel="00000000" w:rsidP="00000000" w:rsidRDefault="00000000" w:rsidRPr="00000000" w14:paraId="00000062">
            <w:pPr>
              <w:spacing w:line="240" w:lineRule="auto"/>
              <w:rPr>
                <w:rFonts w:ascii="Arial" w:cs="Arial" w:eastAsia="Arial" w:hAnsi="Arial"/>
                <w:b w:val="1"/>
              </w:rPr>
            </w:pPr>
            <w:r w:rsidDel="00000000" w:rsidR="00000000" w:rsidRPr="00000000">
              <w:rPr>
                <w:rFonts w:ascii="Arial" w:cs="Arial" w:eastAsia="Arial" w:hAnsi="Arial"/>
                <w:b w:val="1"/>
                <w:rtl w:val="0"/>
              </w:rPr>
              <w:t xml:space="preserve">Total</w:t>
            </w:r>
          </w:p>
        </w:tc>
        <w:tc>
          <w:tcPr>
            <w:shd w:fill="auto" w:val="clear"/>
            <w:tcMar>
              <w:top w:w="15.0" w:type="dxa"/>
              <w:left w:w="108.0" w:type="dxa"/>
              <w:bottom w:w="0.0" w:type="dxa"/>
              <w:right w:w="108.0" w:type="dxa"/>
            </w:tcMar>
          </w:tcPr>
          <w:p w:rsidR="00000000" w:rsidDel="00000000" w:rsidP="00000000" w:rsidRDefault="00000000" w:rsidRPr="00000000" w14:paraId="00000063">
            <w:pPr>
              <w:spacing w:line="240" w:lineRule="auto"/>
              <w:rPr>
                <w:rFonts w:ascii="Arial" w:cs="Arial" w:eastAsia="Arial" w:hAnsi="Arial"/>
                <w:b w:val="1"/>
              </w:rPr>
            </w:pPr>
            <w:r w:rsidDel="00000000" w:rsidR="00000000" w:rsidRPr="00000000">
              <w:rPr>
                <w:rFonts w:ascii="Arial" w:cs="Arial" w:eastAsia="Arial" w:hAnsi="Arial"/>
                <w:b w:val="1"/>
                <w:rtl w:val="0"/>
              </w:rPr>
              <w:t xml:space="preserve">1,40,00,000</w:t>
            </w:r>
          </w:p>
        </w:tc>
      </w:tr>
      <w:tr>
        <w:trPr>
          <w:cantSplit w:val="0"/>
          <w:trHeight w:val="39" w:hRule="atLeast"/>
          <w:tblHeader w:val="0"/>
        </w:trPr>
        <w:tc>
          <w:tcPr>
            <w:shd w:fill="auto" w:val="clear"/>
            <w:tcMar>
              <w:top w:w="15.0" w:type="dxa"/>
              <w:left w:w="108.0" w:type="dxa"/>
              <w:bottom w:w="0.0" w:type="dxa"/>
              <w:right w:w="108.0" w:type="dxa"/>
            </w:tcMar>
          </w:tcPr>
          <w:p w:rsidR="00000000" w:rsidDel="00000000" w:rsidP="00000000" w:rsidRDefault="00000000" w:rsidRPr="00000000" w14:paraId="00000064">
            <w:pPr>
              <w:spacing w:line="240" w:lineRule="auto"/>
              <w:rPr>
                <w:rFonts w:ascii="Arial" w:cs="Arial" w:eastAsia="Arial" w:hAnsi="Arial"/>
              </w:rPr>
            </w:pPr>
            <w:r w:rsidDel="00000000" w:rsidR="00000000" w:rsidRPr="00000000">
              <w:rPr>
                <w:rFonts w:ascii="Arial" w:cs="Arial" w:eastAsia="Arial" w:hAnsi="Arial"/>
                <w:rtl w:val="0"/>
              </w:rPr>
              <w:t xml:space="preserve">II. Assets</w:t>
            </w:r>
          </w:p>
        </w:tc>
        <w:tc>
          <w:tcPr>
            <w:shd w:fill="auto" w:val="clear"/>
            <w:tcMar>
              <w:top w:w="15.0" w:type="dxa"/>
              <w:left w:w="108.0" w:type="dxa"/>
              <w:bottom w:w="0.0" w:type="dxa"/>
              <w:right w:w="108.0" w:type="dxa"/>
            </w:tcMar>
          </w:tcPr>
          <w:p w:rsidR="00000000" w:rsidDel="00000000" w:rsidP="00000000" w:rsidRDefault="00000000" w:rsidRPr="00000000" w14:paraId="00000065">
            <w:pPr>
              <w:spacing w:line="24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9" w:hRule="atLeast"/>
          <w:tblHeader w:val="0"/>
        </w:trPr>
        <w:tc>
          <w:tcPr>
            <w:shd w:fill="auto" w:val="clear"/>
            <w:tcMar>
              <w:top w:w="15.0" w:type="dxa"/>
              <w:left w:w="108.0" w:type="dxa"/>
              <w:bottom w:w="0.0" w:type="dxa"/>
              <w:right w:w="108.0" w:type="dxa"/>
            </w:tcMar>
          </w:tcPr>
          <w:p w:rsidR="00000000" w:rsidDel="00000000" w:rsidP="00000000" w:rsidRDefault="00000000" w:rsidRPr="00000000" w14:paraId="00000066">
            <w:pPr>
              <w:spacing w:line="240" w:lineRule="auto"/>
              <w:rPr>
                <w:rFonts w:ascii="Arial" w:cs="Arial" w:eastAsia="Arial" w:hAnsi="Arial"/>
              </w:rPr>
            </w:pPr>
            <w:r w:rsidDel="00000000" w:rsidR="00000000" w:rsidRPr="00000000">
              <w:rPr>
                <w:rFonts w:ascii="Arial" w:cs="Arial" w:eastAsia="Arial" w:hAnsi="Arial"/>
                <w:rtl w:val="0"/>
              </w:rPr>
              <w:t xml:space="preserve">Non-current Assets</w:t>
            </w:r>
          </w:p>
        </w:tc>
        <w:tc>
          <w:tcPr>
            <w:shd w:fill="auto" w:val="clear"/>
            <w:tcMar>
              <w:top w:w="15.0" w:type="dxa"/>
              <w:left w:w="108.0" w:type="dxa"/>
              <w:bottom w:w="0.0" w:type="dxa"/>
              <w:right w:w="108.0" w:type="dxa"/>
            </w:tcMar>
          </w:tcPr>
          <w:p w:rsidR="00000000" w:rsidDel="00000000" w:rsidP="00000000" w:rsidRDefault="00000000" w:rsidRPr="00000000" w14:paraId="00000067">
            <w:pPr>
              <w:spacing w:line="240" w:lineRule="auto"/>
              <w:rPr>
                <w:rFonts w:ascii="Arial" w:cs="Arial" w:eastAsia="Arial" w:hAnsi="Arial"/>
              </w:rPr>
            </w:pPr>
            <w:r w:rsidDel="00000000" w:rsidR="00000000" w:rsidRPr="00000000">
              <w:rPr>
                <w:rtl w:val="0"/>
              </w:rPr>
            </w:r>
          </w:p>
        </w:tc>
      </w:tr>
      <w:tr>
        <w:trPr>
          <w:cantSplit w:val="0"/>
          <w:trHeight w:val="39" w:hRule="atLeast"/>
          <w:tblHeader w:val="0"/>
        </w:trPr>
        <w:tc>
          <w:tcPr>
            <w:shd w:fill="auto" w:val="clear"/>
            <w:tcMar>
              <w:top w:w="15.0" w:type="dxa"/>
              <w:left w:w="108.0" w:type="dxa"/>
              <w:bottom w:w="0.0" w:type="dxa"/>
              <w:right w:w="108.0" w:type="dxa"/>
            </w:tcMar>
          </w:tcPr>
          <w:p w:rsidR="00000000" w:rsidDel="00000000" w:rsidP="00000000" w:rsidRDefault="00000000" w:rsidRPr="00000000" w14:paraId="00000068">
            <w:pPr>
              <w:spacing w:line="240" w:lineRule="auto"/>
              <w:rPr>
                <w:rFonts w:ascii="Arial" w:cs="Arial" w:eastAsia="Arial" w:hAnsi="Arial"/>
              </w:rPr>
            </w:pPr>
            <w:r w:rsidDel="00000000" w:rsidR="00000000" w:rsidRPr="00000000">
              <w:rPr>
                <w:rFonts w:ascii="Arial" w:cs="Arial" w:eastAsia="Arial" w:hAnsi="Arial"/>
                <w:rtl w:val="0"/>
              </w:rPr>
              <w:t xml:space="preserve">Goodwill</w:t>
            </w:r>
          </w:p>
        </w:tc>
        <w:tc>
          <w:tcPr>
            <w:shd w:fill="auto" w:val="clear"/>
            <w:tcMar>
              <w:top w:w="15.0" w:type="dxa"/>
              <w:left w:w="108.0" w:type="dxa"/>
              <w:bottom w:w="0.0" w:type="dxa"/>
              <w:right w:w="108.0" w:type="dxa"/>
            </w:tcMar>
          </w:tcPr>
          <w:p w:rsidR="00000000" w:rsidDel="00000000" w:rsidP="00000000" w:rsidRDefault="00000000" w:rsidRPr="00000000" w14:paraId="00000069">
            <w:pPr>
              <w:spacing w:line="240" w:lineRule="auto"/>
              <w:rPr>
                <w:rFonts w:ascii="Arial" w:cs="Arial" w:eastAsia="Arial" w:hAnsi="Arial"/>
              </w:rPr>
            </w:pPr>
            <w:r w:rsidDel="00000000" w:rsidR="00000000" w:rsidRPr="00000000">
              <w:rPr>
                <w:rFonts w:ascii="Arial" w:cs="Arial" w:eastAsia="Arial" w:hAnsi="Arial"/>
                <w:rtl w:val="0"/>
              </w:rPr>
              <w:t xml:space="preserve">4,00,000</w:t>
            </w:r>
          </w:p>
        </w:tc>
      </w:tr>
      <w:tr>
        <w:trPr>
          <w:cantSplit w:val="0"/>
          <w:trHeight w:val="39" w:hRule="atLeast"/>
          <w:tblHeader w:val="0"/>
        </w:trPr>
        <w:tc>
          <w:tcPr>
            <w:shd w:fill="auto" w:val="clear"/>
            <w:tcMar>
              <w:top w:w="15.0" w:type="dxa"/>
              <w:left w:w="108.0" w:type="dxa"/>
              <w:bottom w:w="0.0" w:type="dxa"/>
              <w:right w:w="108.0" w:type="dxa"/>
            </w:tcMar>
          </w:tcPr>
          <w:p w:rsidR="00000000" w:rsidDel="00000000" w:rsidP="00000000" w:rsidRDefault="00000000" w:rsidRPr="00000000" w14:paraId="0000006A">
            <w:pPr>
              <w:spacing w:line="240" w:lineRule="auto"/>
              <w:rPr>
                <w:rFonts w:ascii="Arial" w:cs="Arial" w:eastAsia="Arial" w:hAnsi="Arial"/>
              </w:rPr>
            </w:pPr>
            <w:r w:rsidDel="00000000" w:rsidR="00000000" w:rsidRPr="00000000">
              <w:rPr>
                <w:rFonts w:ascii="Arial" w:cs="Arial" w:eastAsia="Arial" w:hAnsi="Arial"/>
                <w:rtl w:val="0"/>
              </w:rPr>
              <w:t xml:space="preserve">PPE</w:t>
            </w:r>
          </w:p>
        </w:tc>
        <w:tc>
          <w:tcPr>
            <w:shd w:fill="auto" w:val="clear"/>
            <w:tcMar>
              <w:top w:w="15.0" w:type="dxa"/>
              <w:left w:w="108.0" w:type="dxa"/>
              <w:bottom w:w="0.0" w:type="dxa"/>
              <w:right w:w="108.0" w:type="dxa"/>
            </w:tcMar>
          </w:tcPr>
          <w:p w:rsidR="00000000" w:rsidDel="00000000" w:rsidP="00000000" w:rsidRDefault="00000000" w:rsidRPr="00000000" w14:paraId="0000006B">
            <w:pPr>
              <w:spacing w:line="240" w:lineRule="auto"/>
              <w:rPr>
                <w:rFonts w:ascii="Arial" w:cs="Arial" w:eastAsia="Arial" w:hAnsi="Arial"/>
              </w:rPr>
            </w:pPr>
            <w:r w:rsidDel="00000000" w:rsidR="00000000" w:rsidRPr="00000000">
              <w:rPr>
                <w:rFonts w:ascii="Arial" w:cs="Arial" w:eastAsia="Arial" w:hAnsi="Arial"/>
                <w:rtl w:val="0"/>
              </w:rPr>
              <w:t xml:space="preserve">30,00,000</w:t>
            </w:r>
          </w:p>
        </w:tc>
      </w:tr>
      <w:tr>
        <w:trPr>
          <w:cantSplit w:val="0"/>
          <w:trHeight w:val="39" w:hRule="atLeast"/>
          <w:tblHeader w:val="0"/>
        </w:trPr>
        <w:tc>
          <w:tcPr>
            <w:shd w:fill="auto" w:val="clear"/>
            <w:tcMar>
              <w:top w:w="15.0" w:type="dxa"/>
              <w:left w:w="108.0" w:type="dxa"/>
              <w:bottom w:w="0.0" w:type="dxa"/>
              <w:right w:w="108.0" w:type="dxa"/>
            </w:tcMar>
          </w:tcPr>
          <w:p w:rsidR="00000000" w:rsidDel="00000000" w:rsidP="00000000" w:rsidRDefault="00000000" w:rsidRPr="00000000" w14:paraId="0000006C">
            <w:pPr>
              <w:spacing w:line="240" w:lineRule="auto"/>
              <w:rPr>
                <w:rFonts w:ascii="Arial" w:cs="Arial" w:eastAsia="Arial" w:hAnsi="Arial"/>
              </w:rPr>
            </w:pPr>
            <w:r w:rsidDel="00000000" w:rsidR="00000000" w:rsidRPr="00000000">
              <w:rPr>
                <w:rFonts w:ascii="Arial" w:cs="Arial" w:eastAsia="Arial" w:hAnsi="Arial"/>
                <w:rtl w:val="0"/>
              </w:rPr>
              <w:t xml:space="preserve">Other non-current assets</w:t>
            </w:r>
          </w:p>
        </w:tc>
        <w:tc>
          <w:tcPr>
            <w:shd w:fill="auto" w:val="clear"/>
            <w:tcMar>
              <w:top w:w="15.0" w:type="dxa"/>
              <w:left w:w="108.0" w:type="dxa"/>
              <w:bottom w:w="0.0" w:type="dxa"/>
              <w:right w:w="108.0" w:type="dxa"/>
            </w:tcMar>
          </w:tcPr>
          <w:p w:rsidR="00000000" w:rsidDel="00000000" w:rsidP="00000000" w:rsidRDefault="00000000" w:rsidRPr="00000000" w14:paraId="0000006D">
            <w:pPr>
              <w:spacing w:line="240" w:lineRule="auto"/>
              <w:rPr>
                <w:rFonts w:ascii="Arial" w:cs="Arial" w:eastAsia="Arial" w:hAnsi="Arial"/>
              </w:rPr>
            </w:pPr>
            <w:r w:rsidDel="00000000" w:rsidR="00000000" w:rsidRPr="00000000">
              <w:rPr>
                <w:rFonts w:ascii="Arial" w:cs="Arial" w:eastAsia="Arial" w:hAnsi="Arial"/>
                <w:rtl w:val="0"/>
              </w:rPr>
              <w:t xml:space="preserve">35,00,000</w:t>
            </w:r>
          </w:p>
        </w:tc>
      </w:tr>
      <w:tr>
        <w:trPr>
          <w:cantSplit w:val="0"/>
          <w:trHeight w:val="39" w:hRule="atLeast"/>
          <w:tblHeader w:val="0"/>
        </w:trPr>
        <w:tc>
          <w:tcPr>
            <w:shd w:fill="auto" w:val="clear"/>
            <w:tcMar>
              <w:top w:w="15.0" w:type="dxa"/>
              <w:left w:w="108.0" w:type="dxa"/>
              <w:bottom w:w="0.0" w:type="dxa"/>
              <w:right w:w="108.0" w:type="dxa"/>
            </w:tcMar>
          </w:tcPr>
          <w:p w:rsidR="00000000" w:rsidDel="00000000" w:rsidP="00000000" w:rsidRDefault="00000000" w:rsidRPr="00000000" w14:paraId="0000006E">
            <w:pPr>
              <w:spacing w:line="240" w:lineRule="auto"/>
              <w:rPr>
                <w:rFonts w:ascii="Arial" w:cs="Arial" w:eastAsia="Arial" w:hAnsi="Arial"/>
              </w:rPr>
            </w:pPr>
            <w:r w:rsidDel="00000000" w:rsidR="00000000" w:rsidRPr="00000000">
              <w:rPr>
                <w:rFonts w:ascii="Arial" w:cs="Arial" w:eastAsia="Arial" w:hAnsi="Arial"/>
                <w:rtl w:val="0"/>
              </w:rPr>
              <w:t xml:space="preserve">Investments</w:t>
            </w:r>
          </w:p>
        </w:tc>
        <w:tc>
          <w:tcPr>
            <w:shd w:fill="auto" w:val="clear"/>
            <w:tcMar>
              <w:top w:w="15.0" w:type="dxa"/>
              <w:left w:w="108.0" w:type="dxa"/>
              <w:bottom w:w="0.0" w:type="dxa"/>
              <w:right w:w="108.0" w:type="dxa"/>
            </w:tcMar>
          </w:tcPr>
          <w:p w:rsidR="00000000" w:rsidDel="00000000" w:rsidP="00000000" w:rsidRDefault="00000000" w:rsidRPr="00000000" w14:paraId="0000006F">
            <w:pPr>
              <w:spacing w:line="240" w:lineRule="auto"/>
              <w:rPr>
                <w:rFonts w:ascii="Arial" w:cs="Arial" w:eastAsia="Arial" w:hAnsi="Arial"/>
              </w:rPr>
            </w:pPr>
            <w:r w:rsidDel="00000000" w:rsidR="00000000" w:rsidRPr="00000000">
              <w:rPr>
                <w:rFonts w:ascii="Arial" w:cs="Arial" w:eastAsia="Arial" w:hAnsi="Arial"/>
                <w:rtl w:val="0"/>
              </w:rPr>
              <w:t xml:space="preserve">31,00,000</w:t>
            </w:r>
          </w:p>
        </w:tc>
      </w:tr>
      <w:tr>
        <w:trPr>
          <w:cantSplit w:val="0"/>
          <w:trHeight w:val="39" w:hRule="atLeast"/>
          <w:tblHeader w:val="0"/>
        </w:trPr>
        <w:tc>
          <w:tcPr>
            <w:shd w:fill="auto" w:val="clear"/>
            <w:tcMar>
              <w:top w:w="15.0" w:type="dxa"/>
              <w:left w:w="108.0" w:type="dxa"/>
              <w:bottom w:w="0.0" w:type="dxa"/>
              <w:right w:w="108.0" w:type="dxa"/>
            </w:tcMar>
          </w:tcPr>
          <w:p w:rsidR="00000000" w:rsidDel="00000000" w:rsidP="00000000" w:rsidRDefault="00000000" w:rsidRPr="00000000" w14:paraId="00000070">
            <w:pPr>
              <w:spacing w:line="240" w:lineRule="auto"/>
              <w:rPr>
                <w:rFonts w:ascii="Arial" w:cs="Arial" w:eastAsia="Arial" w:hAnsi="Arial"/>
              </w:rPr>
            </w:pPr>
            <w:r w:rsidDel="00000000" w:rsidR="00000000" w:rsidRPr="00000000">
              <w:rPr>
                <w:rFonts w:ascii="Arial" w:cs="Arial" w:eastAsia="Arial" w:hAnsi="Arial"/>
                <w:rtl w:val="0"/>
              </w:rPr>
              <w:t xml:space="preserve">Current Assets</w:t>
            </w:r>
          </w:p>
        </w:tc>
        <w:tc>
          <w:tcPr>
            <w:shd w:fill="auto" w:val="clear"/>
            <w:tcMar>
              <w:top w:w="15.0" w:type="dxa"/>
              <w:left w:w="108.0" w:type="dxa"/>
              <w:bottom w:w="0.0" w:type="dxa"/>
              <w:right w:w="108.0" w:type="dxa"/>
            </w:tcMar>
          </w:tcPr>
          <w:p w:rsidR="00000000" w:rsidDel="00000000" w:rsidP="00000000" w:rsidRDefault="00000000" w:rsidRPr="00000000" w14:paraId="00000071">
            <w:pPr>
              <w:spacing w:line="240" w:lineRule="auto"/>
              <w:rPr>
                <w:rFonts w:ascii="Arial" w:cs="Arial" w:eastAsia="Arial" w:hAnsi="Arial"/>
              </w:rPr>
            </w:pPr>
            <w:r w:rsidDel="00000000" w:rsidR="00000000" w:rsidRPr="00000000">
              <w:rPr>
                <w:rtl w:val="0"/>
              </w:rPr>
            </w:r>
          </w:p>
        </w:tc>
      </w:tr>
      <w:tr>
        <w:trPr>
          <w:cantSplit w:val="0"/>
          <w:trHeight w:val="39" w:hRule="atLeast"/>
          <w:tblHeader w:val="0"/>
        </w:trPr>
        <w:tc>
          <w:tcPr>
            <w:shd w:fill="auto" w:val="clear"/>
            <w:tcMar>
              <w:top w:w="15.0" w:type="dxa"/>
              <w:left w:w="108.0" w:type="dxa"/>
              <w:bottom w:w="0.0" w:type="dxa"/>
              <w:right w:w="108.0" w:type="dxa"/>
            </w:tcMar>
          </w:tcPr>
          <w:p w:rsidR="00000000" w:rsidDel="00000000" w:rsidP="00000000" w:rsidRDefault="00000000" w:rsidRPr="00000000" w14:paraId="00000072">
            <w:pPr>
              <w:spacing w:line="240" w:lineRule="auto"/>
              <w:rPr>
                <w:rFonts w:ascii="Arial" w:cs="Arial" w:eastAsia="Arial" w:hAnsi="Arial"/>
              </w:rPr>
            </w:pPr>
            <w:r w:rsidDel="00000000" w:rsidR="00000000" w:rsidRPr="00000000">
              <w:rPr>
                <w:rFonts w:ascii="Arial" w:cs="Arial" w:eastAsia="Arial" w:hAnsi="Arial"/>
                <w:rtl w:val="0"/>
              </w:rPr>
              <w:t xml:space="preserve">Debtors</w:t>
            </w:r>
          </w:p>
        </w:tc>
        <w:tc>
          <w:tcPr>
            <w:shd w:fill="auto" w:val="clear"/>
            <w:tcMar>
              <w:top w:w="15.0" w:type="dxa"/>
              <w:left w:w="108.0" w:type="dxa"/>
              <w:bottom w:w="0.0" w:type="dxa"/>
              <w:right w:w="108.0" w:type="dxa"/>
            </w:tcMar>
          </w:tcPr>
          <w:p w:rsidR="00000000" w:rsidDel="00000000" w:rsidP="00000000" w:rsidRDefault="00000000" w:rsidRPr="00000000" w14:paraId="00000073">
            <w:pPr>
              <w:spacing w:line="240" w:lineRule="auto"/>
              <w:rPr>
                <w:rFonts w:ascii="Arial" w:cs="Arial" w:eastAsia="Arial" w:hAnsi="Arial"/>
              </w:rPr>
            </w:pPr>
            <w:r w:rsidDel="00000000" w:rsidR="00000000" w:rsidRPr="00000000">
              <w:rPr>
                <w:rFonts w:ascii="Arial" w:cs="Arial" w:eastAsia="Arial" w:hAnsi="Arial"/>
                <w:rtl w:val="0"/>
              </w:rPr>
              <w:t xml:space="preserve">32,50,000</w:t>
            </w:r>
          </w:p>
        </w:tc>
      </w:tr>
      <w:tr>
        <w:trPr>
          <w:cantSplit w:val="0"/>
          <w:trHeight w:val="39" w:hRule="atLeast"/>
          <w:tblHeader w:val="0"/>
        </w:trPr>
        <w:tc>
          <w:tcPr>
            <w:shd w:fill="auto" w:val="clear"/>
            <w:tcMar>
              <w:top w:w="15.0" w:type="dxa"/>
              <w:left w:w="108.0" w:type="dxa"/>
              <w:bottom w:w="0.0" w:type="dxa"/>
              <w:right w:w="108.0" w:type="dxa"/>
            </w:tcMar>
          </w:tcPr>
          <w:p w:rsidR="00000000" w:rsidDel="00000000" w:rsidP="00000000" w:rsidRDefault="00000000" w:rsidRPr="00000000" w14:paraId="00000074">
            <w:pPr>
              <w:spacing w:line="240" w:lineRule="auto"/>
              <w:rPr>
                <w:rFonts w:ascii="Arial" w:cs="Arial" w:eastAsia="Arial" w:hAnsi="Arial"/>
              </w:rPr>
            </w:pPr>
            <w:r w:rsidDel="00000000" w:rsidR="00000000" w:rsidRPr="00000000">
              <w:rPr>
                <w:rFonts w:ascii="Arial" w:cs="Arial" w:eastAsia="Arial" w:hAnsi="Arial"/>
                <w:rtl w:val="0"/>
              </w:rPr>
              <w:t xml:space="preserve">Bills Receivable </w:t>
            </w:r>
          </w:p>
        </w:tc>
        <w:tc>
          <w:tcPr>
            <w:shd w:fill="auto" w:val="clear"/>
            <w:tcMar>
              <w:top w:w="15.0" w:type="dxa"/>
              <w:left w:w="108.0" w:type="dxa"/>
              <w:bottom w:w="0.0" w:type="dxa"/>
              <w:right w:w="108.0" w:type="dxa"/>
            </w:tcMar>
          </w:tcPr>
          <w:p w:rsidR="00000000" w:rsidDel="00000000" w:rsidP="00000000" w:rsidRDefault="00000000" w:rsidRPr="00000000" w14:paraId="00000075">
            <w:pPr>
              <w:spacing w:line="240" w:lineRule="auto"/>
              <w:rPr>
                <w:rFonts w:ascii="Arial" w:cs="Arial" w:eastAsia="Arial" w:hAnsi="Arial"/>
              </w:rPr>
            </w:pPr>
            <w:r w:rsidDel="00000000" w:rsidR="00000000" w:rsidRPr="00000000">
              <w:rPr>
                <w:rFonts w:ascii="Arial" w:cs="Arial" w:eastAsia="Arial" w:hAnsi="Arial"/>
                <w:rtl w:val="0"/>
              </w:rPr>
              <w:t xml:space="preserve">1,50,000</w:t>
            </w:r>
          </w:p>
        </w:tc>
      </w:tr>
      <w:tr>
        <w:trPr>
          <w:cantSplit w:val="0"/>
          <w:trHeight w:val="39" w:hRule="atLeast"/>
          <w:tblHeader w:val="0"/>
        </w:trPr>
        <w:tc>
          <w:tcPr>
            <w:shd w:fill="auto" w:val="clear"/>
            <w:tcMar>
              <w:top w:w="15.0" w:type="dxa"/>
              <w:left w:w="108.0" w:type="dxa"/>
              <w:bottom w:w="0.0" w:type="dxa"/>
              <w:right w:w="108.0" w:type="dxa"/>
            </w:tcMar>
          </w:tcPr>
          <w:p w:rsidR="00000000" w:rsidDel="00000000" w:rsidP="00000000" w:rsidRDefault="00000000" w:rsidRPr="00000000" w14:paraId="00000076">
            <w:pPr>
              <w:spacing w:line="240" w:lineRule="auto"/>
              <w:rPr>
                <w:rFonts w:ascii="Arial" w:cs="Arial" w:eastAsia="Arial" w:hAnsi="Arial"/>
              </w:rPr>
            </w:pPr>
            <w:r w:rsidDel="00000000" w:rsidR="00000000" w:rsidRPr="00000000">
              <w:rPr>
                <w:rFonts w:ascii="Arial" w:cs="Arial" w:eastAsia="Arial" w:hAnsi="Arial"/>
                <w:rtl w:val="0"/>
              </w:rPr>
              <w:t xml:space="preserve">Cash and cash equivalent</w:t>
            </w:r>
          </w:p>
        </w:tc>
        <w:tc>
          <w:tcPr>
            <w:shd w:fill="auto" w:val="clear"/>
            <w:tcMar>
              <w:top w:w="15.0" w:type="dxa"/>
              <w:left w:w="108.0" w:type="dxa"/>
              <w:bottom w:w="0.0" w:type="dxa"/>
              <w:right w:w="108.0" w:type="dxa"/>
            </w:tcMar>
          </w:tcPr>
          <w:p w:rsidR="00000000" w:rsidDel="00000000" w:rsidP="00000000" w:rsidRDefault="00000000" w:rsidRPr="00000000" w14:paraId="00000077">
            <w:pPr>
              <w:spacing w:line="240" w:lineRule="auto"/>
              <w:rPr>
                <w:rFonts w:ascii="Arial" w:cs="Arial" w:eastAsia="Arial" w:hAnsi="Arial"/>
              </w:rPr>
            </w:pPr>
            <w:r w:rsidDel="00000000" w:rsidR="00000000" w:rsidRPr="00000000">
              <w:rPr>
                <w:rFonts w:ascii="Arial" w:cs="Arial" w:eastAsia="Arial" w:hAnsi="Arial"/>
                <w:rtl w:val="0"/>
              </w:rPr>
              <w:t xml:space="preserve">6,00,000</w:t>
            </w:r>
          </w:p>
        </w:tc>
      </w:tr>
      <w:tr>
        <w:trPr>
          <w:cantSplit w:val="0"/>
          <w:trHeight w:val="53" w:hRule="atLeast"/>
          <w:tblHeader w:val="0"/>
        </w:trPr>
        <w:tc>
          <w:tcPr>
            <w:shd w:fill="auto" w:val="clear"/>
            <w:tcMar>
              <w:top w:w="15.0" w:type="dxa"/>
              <w:left w:w="108.0" w:type="dxa"/>
              <w:bottom w:w="0.0" w:type="dxa"/>
              <w:right w:w="108.0" w:type="dxa"/>
            </w:tcMar>
          </w:tcPr>
          <w:p w:rsidR="00000000" w:rsidDel="00000000" w:rsidP="00000000" w:rsidRDefault="00000000" w:rsidRPr="00000000" w14:paraId="00000078">
            <w:pPr>
              <w:spacing w:line="240" w:lineRule="auto"/>
              <w:rPr>
                <w:rFonts w:ascii="Arial" w:cs="Arial" w:eastAsia="Arial" w:hAnsi="Arial"/>
                <w:b w:val="1"/>
              </w:rPr>
            </w:pPr>
            <w:r w:rsidDel="00000000" w:rsidR="00000000" w:rsidRPr="00000000">
              <w:rPr>
                <w:rFonts w:ascii="Arial" w:cs="Arial" w:eastAsia="Arial" w:hAnsi="Arial"/>
                <w:b w:val="1"/>
                <w:rtl w:val="0"/>
              </w:rPr>
              <w:t xml:space="preserve">Total</w:t>
            </w:r>
          </w:p>
        </w:tc>
        <w:tc>
          <w:tcPr>
            <w:shd w:fill="auto" w:val="clear"/>
            <w:tcMar>
              <w:top w:w="15.0" w:type="dxa"/>
              <w:left w:w="108.0" w:type="dxa"/>
              <w:bottom w:w="0.0" w:type="dxa"/>
              <w:right w:w="108.0" w:type="dxa"/>
            </w:tcMar>
          </w:tcPr>
          <w:p w:rsidR="00000000" w:rsidDel="00000000" w:rsidP="00000000" w:rsidRDefault="00000000" w:rsidRPr="00000000" w14:paraId="00000079">
            <w:pPr>
              <w:spacing w:line="240" w:lineRule="auto"/>
              <w:rPr>
                <w:rFonts w:ascii="Arial" w:cs="Arial" w:eastAsia="Arial" w:hAnsi="Arial"/>
                <w:b w:val="1"/>
              </w:rPr>
            </w:pPr>
            <w:r w:rsidDel="00000000" w:rsidR="00000000" w:rsidRPr="00000000">
              <w:rPr>
                <w:rFonts w:ascii="Arial" w:cs="Arial" w:eastAsia="Arial" w:hAnsi="Arial"/>
                <w:b w:val="1"/>
                <w:rtl w:val="0"/>
              </w:rPr>
              <w:t xml:space="preserve">1,40,00,000</w:t>
            </w:r>
          </w:p>
        </w:tc>
      </w:tr>
    </w:tbl>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Equity consists of Retained earnings Rs.30,00,000 and Securities premium Rs.10,00,000.</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31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March 2021 the PPE were valued at Rs. 36,00,000.</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provision for taxation Rs. 9,36,000</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Compute the value of the company’s shares by Net Assets Method. </w:t>
      </w:r>
    </w:p>
    <w:p w:rsidR="00000000" w:rsidDel="00000000" w:rsidP="00000000" w:rsidRDefault="00000000" w:rsidRPr="00000000" w14:paraId="0000007E">
      <w:pPr>
        <w:ind w:left="3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w:t>
      </w:r>
    </w:p>
    <w:p w:rsidR="00000000" w:rsidDel="00000000" w:rsidP="00000000" w:rsidRDefault="00000000" w:rsidRPr="00000000" w14:paraId="0000007F">
      <w:pPr>
        <w:ind w:left="3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IV </w:t>
      </w:r>
      <w:r w:rsidDel="00000000" w:rsidR="00000000" w:rsidRPr="00000000">
        <w:rPr>
          <w:rFonts w:ascii="Arial" w:cs="Arial" w:eastAsia="Arial" w:hAnsi="Arial"/>
          <w:b w:val="1"/>
          <w:sz w:val="24"/>
          <w:szCs w:val="24"/>
          <w:rtl w:val="0"/>
        </w:rPr>
        <w:t xml:space="preserve">Answer the following.</w:t>
        <w:tab/>
        <w:tab/>
        <w:tab/>
        <w:tab/>
        <w:t xml:space="preserve">                  (1 X 15 = 15 marks)</w:t>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the following balances of Splitsvilla Limited as on 31/3/23, prepare statement of Profit and Loss for the year ended 31/3/23 and Balance Sheet as on 31/3/23 after taking into consideration the additional information provided.</w:t>
      </w:r>
    </w:p>
    <w:tbl>
      <w:tblPr>
        <w:tblStyle w:val="Table3"/>
        <w:tblW w:w="8856.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7"/>
        <w:gridCol w:w="1559"/>
        <w:gridCol w:w="3119"/>
        <w:gridCol w:w="1671"/>
        <w:tblGridChange w:id="0">
          <w:tblGrid>
            <w:gridCol w:w="2507"/>
            <w:gridCol w:w="1559"/>
            <w:gridCol w:w="3119"/>
            <w:gridCol w:w="1671"/>
          </w:tblGrid>
        </w:tblGridChange>
      </w:tblGrid>
      <w:tr>
        <w:trPr>
          <w:cantSplit w:val="0"/>
          <w:tblHeader w:val="0"/>
        </w:trPr>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Particulars</w: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Amount (Rs.)</w: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Particulars</w: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Amount (Rs.)</w:t>
            </w:r>
          </w:p>
        </w:tc>
      </w:tr>
      <w:tr>
        <w:trPr>
          <w:cantSplit w:val="0"/>
          <w:tblHeader w:val="0"/>
        </w:trPr>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Premises</w: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30,72,000</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 capital</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40,00,000</w:t>
            </w:r>
          </w:p>
        </w:tc>
      </w:tr>
      <w:tr>
        <w:trPr>
          <w:cantSplit w:val="0"/>
          <w:tblHeader w:val="0"/>
        </w:trPr>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Plant</w:t>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33,00,000</w:t>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Debentures</w:t>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30,00,000</w:t>
            </w:r>
          </w:p>
        </w:tc>
      </w:tr>
      <w:tr>
        <w:trPr>
          <w:cantSplit w:val="0"/>
          <w:tblHeader w:val="0"/>
        </w:trPr>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Stock</w:t>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7,50,000</w:t>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 Account (opening)</w:t>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2,62,500</w:t>
            </w:r>
          </w:p>
        </w:tc>
      </w:tr>
      <w:tr>
        <w:trPr>
          <w:cantSplit w:val="0"/>
          <w:tblHeader w:val="0"/>
        </w:trPr>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Debtors</w:t>
            </w:r>
          </w:p>
        </w:tc>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8,70,000</w:t>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Creditors</w:t>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7,70,000</w:t>
            </w:r>
          </w:p>
        </w:tc>
      </w:tr>
      <w:tr>
        <w:trPr>
          <w:cantSplit w:val="0"/>
          <w:tblHeader w:val="0"/>
        </w:trPr>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Cash and Bank</w:t>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2,26,500</w:t>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Sales</w:t>
            </w:r>
          </w:p>
        </w:tc>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41,50,000</w:t>
            </w:r>
          </w:p>
        </w:tc>
      </w:tr>
      <w:tr>
        <w:trPr>
          <w:cantSplit w:val="0"/>
          <w:tblHeader w:val="0"/>
        </w:trPr>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Calls in arrear</w:t>
            </w:r>
          </w:p>
        </w:tc>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75,000</w:t>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Reserve for bad debt</w:t>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35,000</w:t>
            </w:r>
          </w:p>
        </w:tc>
      </w:tr>
      <w:tr>
        <w:trPr>
          <w:cantSplit w:val="0"/>
          <w:tblHeader w:val="0"/>
        </w:trPr>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Proposed dividend</w:t>
            </w:r>
          </w:p>
        </w:tc>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3,92,500</w:t>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Purchases</w:t>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18,50,000</w:t>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Patents</w:t>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50,000</w:t>
            </w:r>
          </w:p>
        </w:tc>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Debenture interest paid</w:t>
            </w:r>
          </w:p>
        </w:tc>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3,60,000</w:t>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expenses</w:t>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68,350</w:t>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Salaries</w:t>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11,82,050</w:t>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Bad debts</w:t>
            </w:r>
          </w:p>
        </w:tc>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21,100</w:t>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w:t>
            </w:r>
          </w:p>
        </w:tc>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1,22,17,500</w:t>
            </w:r>
          </w:p>
        </w:tc>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w:t>
            </w:r>
          </w:p>
        </w:tc>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200" w:before="0" w:line="259"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1,22,17,500</w:t>
            </w:r>
            <w:r w:rsidDel="00000000" w:rsidR="00000000" w:rsidRPr="00000000">
              <w:rPr>
                <w:rtl w:val="0"/>
              </w:rPr>
            </w:r>
          </w:p>
        </w:tc>
      </w:tr>
    </w:tb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information:</w:t>
      </w:r>
    </w:p>
    <w:p w:rsidR="00000000" w:rsidDel="00000000" w:rsidP="00000000" w:rsidRDefault="00000000" w:rsidRPr="00000000" w14:paraId="000000BE">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288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Closing stock is valued at Rs. 10,50,000</w:t>
      </w:r>
    </w:p>
    <w:p w:rsidR="00000000" w:rsidDel="00000000" w:rsidP="00000000" w:rsidRDefault="00000000" w:rsidRPr="00000000" w14:paraId="000000BF">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288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Depreciate Plant @15%</w:t>
      </w:r>
    </w:p>
    <w:p w:rsidR="00000000" w:rsidDel="00000000" w:rsidP="00000000" w:rsidRDefault="00000000" w:rsidRPr="00000000" w14:paraId="000000C0">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288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Amortize patents by Rs.5,000</w:t>
      </w:r>
    </w:p>
    <w:p w:rsidR="00000000" w:rsidDel="00000000" w:rsidP="00000000" w:rsidRDefault="00000000" w:rsidRPr="00000000" w14:paraId="000000C1">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288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off further bad debt Rs. 20,000.</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tabs>
          <w:tab w:val="center" w:leader="none" w:pos="4680"/>
          <w:tab w:val="left" w:leader="none" w:pos="6643"/>
        </w:tabs>
        <w:rPr>
          <w:rFonts w:ascii="Arial" w:cs="Arial" w:eastAsia="Arial" w:hAnsi="Arial"/>
          <w:b w:val="1"/>
        </w:rPr>
      </w:pPr>
      <w:r w:rsidDel="00000000" w:rsidR="00000000" w:rsidRPr="00000000">
        <w:rPr>
          <w:rFonts w:ascii="Arial" w:cs="Arial" w:eastAsia="Arial" w:hAnsi="Arial"/>
          <w:b w:val="1"/>
          <w:rtl w:val="0"/>
        </w:rPr>
        <w:t xml:space="preserve">Format for Financial Statement</w:t>
      </w:r>
    </w:p>
    <w:tbl>
      <w:tblPr>
        <w:tblStyle w:val="Table4"/>
        <w:tblW w:w="9576.0" w:type="dxa"/>
        <w:jc w:val="left"/>
        <w:tblInd w:w="-115.0" w:type="dxa"/>
        <w:tblLayout w:type="fixed"/>
        <w:tblLook w:val="0400"/>
      </w:tblPr>
      <w:tblGrid>
        <w:gridCol w:w="7086"/>
        <w:gridCol w:w="731"/>
        <w:gridCol w:w="1759"/>
        <w:tblGridChange w:id="0">
          <w:tblGrid>
            <w:gridCol w:w="7086"/>
            <w:gridCol w:w="731"/>
            <w:gridCol w:w="1759"/>
          </w:tblGrid>
        </w:tblGridChange>
      </w:tblGrid>
      <w:tr>
        <w:trPr>
          <w:cantSplit w:val="0"/>
          <w:trHeight w:val="648" w:hRule="atLeast"/>
          <w:tblHeader w:val="0"/>
        </w:trPr>
        <w:tc>
          <w:tcPr>
            <w:tcBorders>
              <w:top w:color="e4e4e4" w:space="0" w:sz="12" w:val="single"/>
              <w:left w:color="e4e4e4" w:space="0" w:sz="12" w:val="single"/>
              <w:bottom w:color="cccccc" w:space="0" w:sz="12" w:val="single"/>
              <w:right w:color="cccccc" w:space="0" w:sz="12" w:val="single"/>
            </w:tcBorders>
            <w:shd w:fill="99ccff" w:val="clear"/>
            <w:vAlign w:val="center"/>
          </w:tcPr>
          <w:p w:rsidR="00000000" w:rsidDel="00000000" w:rsidP="00000000" w:rsidRDefault="00000000" w:rsidRPr="00000000" w14:paraId="000000C7">
            <w:pPr>
              <w:spacing w:after="0" w:line="240" w:lineRule="auto"/>
              <w:jc w:val="both"/>
              <w:rPr>
                <w:rFonts w:ascii="Inherit" w:cs="Inherit" w:eastAsia="Inherit" w:hAnsi="Inherit"/>
                <w:b w:val="1"/>
                <w:sz w:val="24"/>
                <w:szCs w:val="24"/>
              </w:rPr>
            </w:pPr>
            <w:r w:rsidDel="00000000" w:rsidR="00000000" w:rsidRPr="00000000">
              <w:rPr>
                <w:rFonts w:ascii="Inherit" w:cs="Inherit" w:eastAsia="Inherit" w:hAnsi="Inherit"/>
                <w:b w:val="1"/>
                <w:sz w:val="24"/>
                <w:szCs w:val="24"/>
                <w:rtl w:val="0"/>
              </w:rPr>
              <w:t xml:space="preserve">Particulars</w:t>
            </w:r>
          </w:p>
        </w:tc>
        <w:tc>
          <w:tcPr>
            <w:tcBorders>
              <w:top w:color="e4e4e4" w:space="0" w:sz="12" w:val="single"/>
              <w:left w:color="000000" w:space="0" w:sz="0" w:val="nil"/>
              <w:bottom w:color="cccccc" w:space="0" w:sz="12" w:val="single"/>
              <w:right w:color="cccccc" w:space="0" w:sz="12" w:val="single"/>
            </w:tcBorders>
            <w:shd w:fill="99ccff" w:val="clear"/>
            <w:vAlign w:val="center"/>
          </w:tcPr>
          <w:p w:rsidR="00000000" w:rsidDel="00000000" w:rsidP="00000000" w:rsidRDefault="00000000" w:rsidRPr="00000000" w14:paraId="000000C8">
            <w:pPr>
              <w:spacing w:after="0" w:line="240" w:lineRule="auto"/>
              <w:jc w:val="center"/>
              <w:rPr>
                <w:rFonts w:ascii="Inherit" w:cs="Inherit" w:eastAsia="Inherit" w:hAnsi="Inherit"/>
                <w:b w:val="1"/>
                <w:sz w:val="24"/>
                <w:szCs w:val="24"/>
              </w:rPr>
            </w:pPr>
            <w:r w:rsidDel="00000000" w:rsidR="00000000" w:rsidRPr="00000000">
              <w:rPr>
                <w:rFonts w:ascii="Inherit" w:cs="Inherit" w:eastAsia="Inherit" w:hAnsi="Inherit"/>
                <w:b w:val="1"/>
                <w:sz w:val="24"/>
                <w:szCs w:val="24"/>
                <w:rtl w:val="0"/>
              </w:rPr>
              <w:t xml:space="preserve">Note No.</w:t>
            </w:r>
          </w:p>
        </w:tc>
        <w:tc>
          <w:tcPr>
            <w:tcBorders>
              <w:top w:color="e4e4e4" w:space="0" w:sz="12" w:val="single"/>
              <w:left w:color="000000" w:space="0" w:sz="0" w:val="nil"/>
              <w:bottom w:color="cccccc" w:space="0" w:sz="12" w:val="single"/>
              <w:right w:color="cccccc" w:space="0" w:sz="12" w:val="single"/>
            </w:tcBorders>
            <w:shd w:fill="99ccff" w:val="clear"/>
            <w:vAlign w:val="center"/>
          </w:tcPr>
          <w:p w:rsidR="00000000" w:rsidDel="00000000" w:rsidP="00000000" w:rsidRDefault="00000000" w:rsidRPr="00000000" w14:paraId="000000C9">
            <w:pPr>
              <w:spacing w:after="0" w:line="240" w:lineRule="auto"/>
              <w:jc w:val="both"/>
              <w:rPr>
                <w:rFonts w:ascii="Inherit" w:cs="Inherit" w:eastAsia="Inherit" w:hAnsi="Inherit"/>
                <w:b w:val="1"/>
                <w:sz w:val="24"/>
                <w:szCs w:val="24"/>
              </w:rPr>
            </w:pPr>
            <w:r w:rsidDel="00000000" w:rsidR="00000000" w:rsidRPr="00000000">
              <w:rPr>
                <w:rFonts w:ascii="Inherit" w:cs="Inherit" w:eastAsia="Inherit" w:hAnsi="Inherit"/>
                <w:b w:val="1"/>
                <w:sz w:val="24"/>
                <w:szCs w:val="24"/>
                <w:rtl w:val="0"/>
              </w:rPr>
              <w:t xml:space="preserve">Amount</w:t>
            </w:r>
          </w:p>
        </w:tc>
      </w:tr>
      <w:tr>
        <w:trPr>
          <w:cantSplit w:val="0"/>
          <w:trHeight w:val="336" w:hRule="atLeast"/>
          <w:tblHeader w:val="0"/>
        </w:trPr>
        <w:tc>
          <w:tcPr>
            <w:tcBorders>
              <w:top w:color="000000" w:space="0" w:sz="0" w:val="nil"/>
              <w:left w:color="e4e4e4" w:space="0" w:sz="12" w:val="single"/>
              <w:bottom w:color="cccccc" w:space="0" w:sz="12" w:val="single"/>
              <w:right w:color="cccccc" w:space="0" w:sz="12" w:val="single"/>
            </w:tcBorders>
            <w:shd w:fill="f0fff0" w:val="clear"/>
            <w:vAlign w:val="center"/>
          </w:tcPr>
          <w:p w:rsidR="00000000" w:rsidDel="00000000" w:rsidP="00000000" w:rsidRDefault="00000000" w:rsidRPr="00000000" w14:paraId="000000CA">
            <w:pPr>
              <w:spacing w:after="0" w:line="240" w:lineRule="auto"/>
              <w:jc w:val="center"/>
              <w:rPr>
                <w:rFonts w:ascii="Inherit" w:cs="Inherit" w:eastAsia="Inherit" w:hAnsi="Inherit"/>
                <w:b w:val="1"/>
                <w:sz w:val="24"/>
                <w:szCs w:val="24"/>
              </w:rPr>
            </w:pPr>
            <w:r w:rsidDel="00000000" w:rsidR="00000000" w:rsidRPr="00000000">
              <w:rPr>
                <w:rFonts w:ascii="Inherit" w:cs="Inherit" w:eastAsia="Inherit" w:hAnsi="Inherit"/>
                <w:b w:val="1"/>
                <w:sz w:val="24"/>
                <w:szCs w:val="24"/>
                <w:rtl w:val="0"/>
              </w:rPr>
              <w:t xml:space="preserve">1</w:t>
            </w:r>
          </w:p>
        </w:tc>
        <w:tc>
          <w:tcPr>
            <w:tcBorders>
              <w:top w:color="000000" w:space="0" w:sz="0" w:val="nil"/>
              <w:left w:color="000000" w:space="0" w:sz="0" w:val="nil"/>
              <w:bottom w:color="cccccc" w:space="0" w:sz="12" w:val="single"/>
              <w:right w:color="cccccc" w:space="0" w:sz="12" w:val="single"/>
            </w:tcBorders>
            <w:shd w:fill="f0fff0" w:val="clear"/>
            <w:vAlign w:val="center"/>
          </w:tcPr>
          <w:p w:rsidR="00000000" w:rsidDel="00000000" w:rsidP="00000000" w:rsidRDefault="00000000" w:rsidRPr="00000000" w14:paraId="000000CB">
            <w:pPr>
              <w:spacing w:after="0" w:line="240" w:lineRule="auto"/>
              <w:jc w:val="center"/>
              <w:rPr>
                <w:rFonts w:ascii="Inherit" w:cs="Inherit" w:eastAsia="Inherit" w:hAnsi="Inherit"/>
                <w:b w:val="1"/>
                <w:sz w:val="24"/>
                <w:szCs w:val="24"/>
              </w:rPr>
            </w:pPr>
            <w:r w:rsidDel="00000000" w:rsidR="00000000" w:rsidRPr="00000000">
              <w:rPr>
                <w:rFonts w:ascii="Inherit" w:cs="Inherit" w:eastAsia="Inherit" w:hAnsi="Inherit"/>
                <w:b w:val="1"/>
                <w:sz w:val="24"/>
                <w:szCs w:val="24"/>
                <w:rtl w:val="0"/>
              </w:rPr>
              <w:t xml:space="preserve">2</w:t>
            </w:r>
          </w:p>
        </w:tc>
        <w:tc>
          <w:tcPr>
            <w:tcBorders>
              <w:top w:color="000000" w:space="0" w:sz="0" w:val="nil"/>
              <w:left w:color="000000" w:space="0" w:sz="0" w:val="nil"/>
              <w:bottom w:color="cccccc" w:space="0" w:sz="12" w:val="single"/>
              <w:right w:color="cccccc" w:space="0" w:sz="12" w:val="single"/>
            </w:tcBorders>
            <w:shd w:fill="f0fff0" w:val="clear"/>
            <w:vAlign w:val="center"/>
          </w:tcPr>
          <w:p w:rsidR="00000000" w:rsidDel="00000000" w:rsidP="00000000" w:rsidRDefault="00000000" w:rsidRPr="00000000" w14:paraId="000000CC">
            <w:pPr>
              <w:spacing w:after="0" w:line="240" w:lineRule="auto"/>
              <w:jc w:val="center"/>
              <w:rPr>
                <w:rFonts w:ascii="Inherit" w:cs="Inherit" w:eastAsia="Inherit" w:hAnsi="Inherit"/>
                <w:b w:val="1"/>
                <w:sz w:val="24"/>
                <w:szCs w:val="24"/>
              </w:rPr>
            </w:pPr>
            <w:r w:rsidDel="00000000" w:rsidR="00000000" w:rsidRPr="00000000">
              <w:rPr>
                <w:rFonts w:ascii="Inherit" w:cs="Inherit" w:eastAsia="Inherit" w:hAnsi="Inherit"/>
                <w:b w:val="1"/>
                <w:sz w:val="24"/>
                <w:szCs w:val="24"/>
                <w:rtl w:val="0"/>
              </w:rPr>
              <w:t xml:space="preserve">3</w:t>
            </w:r>
          </w:p>
        </w:tc>
      </w:tr>
      <w:tr>
        <w:trPr>
          <w:cantSplit w:val="0"/>
          <w:trHeight w:val="324"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0CD">
            <w:pPr>
              <w:spacing w:after="0" w:line="240" w:lineRule="auto"/>
              <w:jc w:val="both"/>
              <w:rPr>
                <w:rFonts w:ascii="Inherit" w:cs="Inherit" w:eastAsia="Inherit" w:hAnsi="Inherit"/>
                <w:b w:val="1"/>
                <w:sz w:val="24"/>
                <w:szCs w:val="24"/>
              </w:rPr>
            </w:pPr>
            <w:r w:rsidDel="00000000" w:rsidR="00000000" w:rsidRPr="00000000">
              <w:rPr>
                <w:rFonts w:ascii="Inherit" w:cs="Inherit" w:eastAsia="Inherit" w:hAnsi="Inherit"/>
                <w:b w:val="1"/>
                <w:sz w:val="24"/>
                <w:szCs w:val="24"/>
                <w:rtl w:val="0"/>
              </w:rPr>
              <w:t xml:space="preserve">(1) ASSETS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CE">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CF">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12"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0D0">
            <w:pPr>
              <w:spacing w:after="0" w:line="240" w:lineRule="auto"/>
              <w:jc w:val="both"/>
              <w:rPr>
                <w:rFonts w:ascii="Inherit" w:cs="Inherit" w:eastAsia="Inherit" w:hAnsi="Inherit"/>
                <w:b w:val="1"/>
                <w:sz w:val="24"/>
                <w:szCs w:val="24"/>
              </w:rPr>
            </w:pPr>
            <w:r w:rsidDel="00000000" w:rsidR="00000000" w:rsidRPr="00000000">
              <w:rPr>
                <w:rFonts w:ascii="Inherit" w:cs="Inherit" w:eastAsia="Inherit" w:hAnsi="Inherit"/>
                <w:b w:val="1"/>
                <w:sz w:val="24"/>
                <w:szCs w:val="24"/>
                <w:rtl w:val="0"/>
              </w:rPr>
              <w:t xml:space="preserve">Non-current assets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D1">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D2">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0D3">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(a) Property, Plant and Equipment</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D4">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D5">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0D6">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(b) Capital work-in-progress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D7">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D8">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0D9">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(c) Investment Property</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DA">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DB">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0DC">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(d) Goodwill</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DD">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DE">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0DF">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(e) Other Intangible assets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E0">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E1">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0E2">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(f) Intangible assets under development</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E3">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E4">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0E5">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(g) Biological Assets other than bearer plants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E6">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E7">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0E8">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(h) Financial Assets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E9">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EA">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0EB">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 Investments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EC">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ED">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0EE">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(ii) Trade receivables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EF">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F0">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0F1">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(iii) Loans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F2">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F3">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0F4">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(iv) Others (to be specified)</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F5">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F6">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0F7">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 Deferred tax assets (net)</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F8">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F9">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0FA">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(j) Other non-current assets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FB">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FC">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12"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0FD">
            <w:pPr>
              <w:spacing w:after="0" w:line="240" w:lineRule="auto"/>
              <w:jc w:val="both"/>
              <w:rPr>
                <w:rFonts w:ascii="Inherit" w:cs="Inherit" w:eastAsia="Inherit" w:hAnsi="Inherit"/>
                <w:b w:val="1"/>
                <w:sz w:val="24"/>
                <w:szCs w:val="24"/>
              </w:rPr>
            </w:pPr>
            <w:r w:rsidDel="00000000" w:rsidR="00000000" w:rsidRPr="00000000">
              <w:rPr>
                <w:rFonts w:ascii="Inherit" w:cs="Inherit" w:eastAsia="Inherit" w:hAnsi="Inherit"/>
                <w:b w:val="1"/>
                <w:sz w:val="24"/>
                <w:szCs w:val="24"/>
                <w:rtl w:val="0"/>
              </w:rPr>
              <w:t xml:space="preserve">(2) Current assets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FE">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0FF">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00">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(a) Inventories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01">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02">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03">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(b) Financial Assets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04">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05">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06">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 Investments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07">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08">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09">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(ii) Trade receivables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0A">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0B">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0C">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(iii) Cash and cash equivalents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0D">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0E">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0F">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(iv) Bank balances other than (iii) above</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10">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11">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12">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(v) Loans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13">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14">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15">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(vi) Others (to be specified)</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16">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17">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18">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(c) Current Tax Assets (Net)</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19">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1A">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12" w:hRule="atLeast"/>
          <w:tblHeader w:val="0"/>
        </w:trPr>
        <w:tc>
          <w:tcPr>
            <w:tcBorders>
              <w:top w:color="000000" w:space="0" w:sz="0" w:val="nil"/>
              <w:left w:color="e4e4e4" w:space="0" w:sz="12" w:val="single"/>
              <w:bottom w:color="cccccc" w:space="0" w:sz="12" w:val="single"/>
              <w:right w:color="cccccc" w:space="0" w:sz="12" w:val="single"/>
            </w:tcBorders>
            <w:shd w:fill="ffffff" w:val="clear"/>
            <w:vAlign w:val="center"/>
          </w:tcPr>
          <w:p w:rsidR="00000000" w:rsidDel="00000000" w:rsidP="00000000" w:rsidRDefault="00000000" w:rsidRPr="00000000" w14:paraId="0000011B">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(d) Other current assets</w:t>
            </w:r>
          </w:p>
        </w:tc>
        <w:tc>
          <w:tcPr>
            <w:tcBorders>
              <w:top w:color="000000" w:space="0" w:sz="0" w:val="nil"/>
              <w:left w:color="000000" w:space="0" w:sz="0" w:val="nil"/>
              <w:bottom w:color="cccccc" w:space="0" w:sz="12" w:val="single"/>
              <w:right w:color="cccccc" w:space="0" w:sz="12" w:val="single"/>
            </w:tcBorders>
            <w:shd w:fill="ffffff" w:val="clear"/>
            <w:vAlign w:val="center"/>
          </w:tcPr>
          <w:p w:rsidR="00000000" w:rsidDel="00000000" w:rsidP="00000000" w:rsidRDefault="00000000" w:rsidRPr="00000000" w14:paraId="0000011C">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cccccc" w:space="0" w:sz="12" w:val="single"/>
              <w:right w:color="cccccc" w:space="0" w:sz="12" w:val="single"/>
            </w:tcBorders>
            <w:shd w:fill="ffffff" w:val="clear"/>
            <w:vAlign w:val="center"/>
          </w:tcPr>
          <w:p w:rsidR="00000000" w:rsidDel="00000000" w:rsidP="00000000" w:rsidRDefault="00000000" w:rsidRPr="00000000" w14:paraId="0000011D">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36" w:hRule="atLeast"/>
          <w:tblHeader w:val="0"/>
        </w:trPr>
        <w:tc>
          <w:tcPr>
            <w:tcBorders>
              <w:top w:color="000000" w:space="0" w:sz="0" w:val="nil"/>
              <w:left w:color="e4e4e4" w:space="0" w:sz="12" w:val="single"/>
              <w:bottom w:color="cccccc" w:space="0" w:sz="12" w:val="single"/>
              <w:right w:color="cccccc" w:space="0" w:sz="12" w:val="single"/>
            </w:tcBorders>
            <w:shd w:fill="f0fff0" w:val="clear"/>
            <w:vAlign w:val="center"/>
          </w:tcPr>
          <w:p w:rsidR="00000000" w:rsidDel="00000000" w:rsidP="00000000" w:rsidRDefault="00000000" w:rsidRPr="00000000" w14:paraId="0000011E">
            <w:pPr>
              <w:spacing w:after="0" w:line="240" w:lineRule="auto"/>
              <w:jc w:val="both"/>
              <w:rPr>
                <w:rFonts w:ascii="Inherit" w:cs="Inherit" w:eastAsia="Inherit" w:hAnsi="Inherit"/>
                <w:b w:val="1"/>
                <w:sz w:val="24"/>
                <w:szCs w:val="24"/>
              </w:rPr>
            </w:pPr>
            <w:r w:rsidDel="00000000" w:rsidR="00000000" w:rsidRPr="00000000">
              <w:rPr>
                <w:rFonts w:ascii="Inherit" w:cs="Inherit" w:eastAsia="Inherit" w:hAnsi="Inherit"/>
                <w:b w:val="1"/>
                <w:sz w:val="24"/>
                <w:szCs w:val="24"/>
                <w:rtl w:val="0"/>
              </w:rPr>
              <w:t xml:space="preserve">Total Assets</w:t>
            </w:r>
          </w:p>
        </w:tc>
        <w:tc>
          <w:tcPr>
            <w:tcBorders>
              <w:top w:color="000000" w:space="0" w:sz="0" w:val="nil"/>
              <w:left w:color="000000" w:space="0" w:sz="0" w:val="nil"/>
              <w:bottom w:color="cccccc" w:space="0" w:sz="12" w:val="single"/>
              <w:right w:color="cccccc" w:space="0" w:sz="12" w:val="single"/>
            </w:tcBorders>
            <w:shd w:fill="f0fff0" w:val="clear"/>
            <w:vAlign w:val="center"/>
          </w:tcPr>
          <w:p w:rsidR="00000000" w:rsidDel="00000000" w:rsidP="00000000" w:rsidRDefault="00000000" w:rsidRPr="00000000" w14:paraId="0000011F">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cccccc" w:space="0" w:sz="12" w:val="single"/>
              <w:right w:color="cccccc" w:space="0" w:sz="12" w:val="single"/>
            </w:tcBorders>
            <w:shd w:fill="f0fff0" w:val="clear"/>
            <w:vAlign w:val="center"/>
          </w:tcPr>
          <w:p w:rsidR="00000000" w:rsidDel="00000000" w:rsidP="00000000" w:rsidRDefault="00000000" w:rsidRPr="00000000" w14:paraId="00000120">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24"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21">
            <w:pPr>
              <w:spacing w:after="0" w:line="240" w:lineRule="auto"/>
              <w:jc w:val="both"/>
              <w:rPr>
                <w:rFonts w:ascii="Inherit" w:cs="Inherit" w:eastAsia="Inherit" w:hAnsi="Inherit"/>
                <w:b w:val="1"/>
                <w:sz w:val="24"/>
                <w:szCs w:val="24"/>
              </w:rPr>
            </w:pPr>
            <w:r w:rsidDel="00000000" w:rsidR="00000000" w:rsidRPr="00000000">
              <w:rPr>
                <w:rFonts w:ascii="Inherit" w:cs="Inherit" w:eastAsia="Inherit" w:hAnsi="Inherit"/>
                <w:b w:val="1"/>
                <w:sz w:val="24"/>
                <w:szCs w:val="24"/>
                <w:rtl w:val="0"/>
              </w:rPr>
              <w:t xml:space="preserve">EQUITY AND LIABILITIES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22">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23">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12"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24">
            <w:pPr>
              <w:spacing w:after="0" w:line="240" w:lineRule="auto"/>
              <w:jc w:val="both"/>
              <w:rPr>
                <w:rFonts w:ascii="Inherit" w:cs="Inherit" w:eastAsia="Inherit" w:hAnsi="Inherit"/>
                <w:b w:val="1"/>
                <w:sz w:val="24"/>
                <w:szCs w:val="24"/>
              </w:rPr>
            </w:pPr>
            <w:r w:rsidDel="00000000" w:rsidR="00000000" w:rsidRPr="00000000">
              <w:rPr>
                <w:rFonts w:ascii="Inherit" w:cs="Inherit" w:eastAsia="Inherit" w:hAnsi="Inherit"/>
                <w:b w:val="1"/>
                <w:sz w:val="24"/>
                <w:szCs w:val="24"/>
                <w:rtl w:val="0"/>
              </w:rPr>
              <w:t xml:space="preserve">Equity</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25">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26">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27">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(a) Equity Share capital</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28">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29">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2A">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(b) Other Equity</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2B">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2C">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12"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2D">
            <w:pPr>
              <w:spacing w:after="0" w:line="240" w:lineRule="auto"/>
              <w:jc w:val="both"/>
              <w:rPr>
                <w:rFonts w:ascii="Inherit" w:cs="Inherit" w:eastAsia="Inherit" w:hAnsi="Inherit"/>
                <w:b w:val="1"/>
                <w:sz w:val="24"/>
                <w:szCs w:val="24"/>
              </w:rPr>
            </w:pPr>
            <w:r w:rsidDel="00000000" w:rsidR="00000000" w:rsidRPr="00000000">
              <w:rPr>
                <w:rFonts w:ascii="Inherit" w:cs="Inherit" w:eastAsia="Inherit" w:hAnsi="Inherit"/>
                <w:b w:val="1"/>
                <w:sz w:val="24"/>
                <w:szCs w:val="24"/>
                <w:rtl w:val="0"/>
              </w:rPr>
              <w:t xml:space="preserve">LIABILITIES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2E">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2F">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12"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30">
            <w:pPr>
              <w:spacing w:after="0" w:line="240" w:lineRule="auto"/>
              <w:jc w:val="both"/>
              <w:rPr>
                <w:rFonts w:ascii="Inherit" w:cs="Inherit" w:eastAsia="Inherit" w:hAnsi="Inherit"/>
                <w:b w:val="1"/>
                <w:sz w:val="24"/>
                <w:szCs w:val="24"/>
              </w:rPr>
            </w:pPr>
            <w:r w:rsidDel="00000000" w:rsidR="00000000" w:rsidRPr="00000000">
              <w:rPr>
                <w:rFonts w:ascii="Inherit" w:cs="Inherit" w:eastAsia="Inherit" w:hAnsi="Inherit"/>
                <w:b w:val="1"/>
                <w:sz w:val="24"/>
                <w:szCs w:val="24"/>
                <w:rtl w:val="0"/>
              </w:rPr>
              <w:t xml:space="preserve">Non-current liabilities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31">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32">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33">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(a) Financial Liabilities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34">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35">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36">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 Borrowings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37">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38">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39">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(ii) Trade payables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3A">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3B">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6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3C">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(iii) Other financial liabilities (other than those specified in item (b), to be specified)</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3D">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3E">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3F">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(b) Provisions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40">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41">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42">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(c) Deferred tax liabilities (Net)</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43">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44">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45">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(d) Other non-current liabilities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46">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47">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12"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48">
            <w:pPr>
              <w:spacing w:after="0" w:line="240" w:lineRule="auto"/>
              <w:jc w:val="both"/>
              <w:rPr>
                <w:rFonts w:ascii="Inherit" w:cs="Inherit" w:eastAsia="Inherit" w:hAnsi="Inherit"/>
                <w:b w:val="1"/>
                <w:sz w:val="24"/>
                <w:szCs w:val="24"/>
              </w:rPr>
            </w:pPr>
            <w:r w:rsidDel="00000000" w:rsidR="00000000" w:rsidRPr="00000000">
              <w:rPr>
                <w:rFonts w:ascii="Inherit" w:cs="Inherit" w:eastAsia="Inherit" w:hAnsi="Inherit"/>
                <w:b w:val="1"/>
                <w:sz w:val="24"/>
                <w:szCs w:val="24"/>
                <w:rtl w:val="0"/>
              </w:rPr>
              <w:t xml:space="preserve">Current liabilities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49">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4A">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4B">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(a) Financial Liabilities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4C">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4D">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4E">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 Borrowings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4F">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50">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51">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(ii) Trade payables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52">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53">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54">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(iii) Other financial liabilities (other than those specified in item (c)</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55">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56">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57">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(b) Other current liabilities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58">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59">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e4e4e4" w:space="0" w:sz="12" w:val="single"/>
              <w:bottom w:color="000000" w:space="0" w:sz="0" w:val="nil"/>
              <w:right w:color="cccccc" w:space="0" w:sz="12" w:val="single"/>
            </w:tcBorders>
            <w:shd w:fill="ffffff" w:val="clear"/>
            <w:vAlign w:val="center"/>
          </w:tcPr>
          <w:p w:rsidR="00000000" w:rsidDel="00000000" w:rsidP="00000000" w:rsidRDefault="00000000" w:rsidRPr="00000000" w14:paraId="0000015A">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(c) Provisions</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5B">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000000" w:space="0" w:sz="0" w:val="nil"/>
              <w:right w:color="cccccc" w:space="0" w:sz="12" w:val="single"/>
            </w:tcBorders>
            <w:shd w:fill="ffffff" w:val="clear"/>
            <w:vAlign w:val="center"/>
          </w:tcPr>
          <w:p w:rsidR="00000000" w:rsidDel="00000000" w:rsidP="00000000" w:rsidRDefault="00000000" w:rsidRPr="00000000" w14:paraId="0000015C">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12" w:hRule="atLeast"/>
          <w:tblHeader w:val="0"/>
        </w:trPr>
        <w:tc>
          <w:tcPr>
            <w:tcBorders>
              <w:top w:color="000000" w:space="0" w:sz="0" w:val="nil"/>
              <w:left w:color="e4e4e4" w:space="0" w:sz="12" w:val="single"/>
              <w:bottom w:color="cccccc" w:space="0" w:sz="12" w:val="single"/>
              <w:right w:color="cccccc" w:space="0" w:sz="12" w:val="single"/>
            </w:tcBorders>
            <w:shd w:fill="ffffff" w:val="clear"/>
            <w:vAlign w:val="center"/>
          </w:tcPr>
          <w:p w:rsidR="00000000" w:rsidDel="00000000" w:rsidP="00000000" w:rsidRDefault="00000000" w:rsidRPr="00000000" w14:paraId="0000015D">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(d) Current Tax Liabilities (Net)</w:t>
            </w:r>
          </w:p>
        </w:tc>
        <w:tc>
          <w:tcPr>
            <w:tcBorders>
              <w:top w:color="000000" w:space="0" w:sz="0" w:val="nil"/>
              <w:left w:color="000000" w:space="0" w:sz="0" w:val="nil"/>
              <w:bottom w:color="cccccc" w:space="0" w:sz="12" w:val="single"/>
              <w:right w:color="cccccc" w:space="0" w:sz="12" w:val="single"/>
            </w:tcBorders>
            <w:shd w:fill="ffffff" w:val="clear"/>
            <w:vAlign w:val="center"/>
          </w:tcPr>
          <w:p w:rsidR="00000000" w:rsidDel="00000000" w:rsidP="00000000" w:rsidRDefault="00000000" w:rsidRPr="00000000" w14:paraId="0000015E">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cccccc" w:space="0" w:sz="12" w:val="single"/>
              <w:right w:color="cccccc" w:space="0" w:sz="12" w:val="single"/>
            </w:tcBorders>
            <w:shd w:fill="ffffff" w:val="clear"/>
            <w:vAlign w:val="center"/>
          </w:tcPr>
          <w:p w:rsidR="00000000" w:rsidDel="00000000" w:rsidP="00000000" w:rsidRDefault="00000000" w:rsidRPr="00000000" w14:paraId="0000015F">
            <w:pPr>
              <w:spacing w:after="0" w:line="240" w:lineRule="auto"/>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36" w:hRule="atLeast"/>
          <w:tblHeader w:val="0"/>
        </w:trPr>
        <w:tc>
          <w:tcPr>
            <w:tcBorders>
              <w:top w:color="000000" w:space="0" w:sz="0" w:val="nil"/>
              <w:left w:color="e4e4e4" w:space="0" w:sz="12" w:val="single"/>
              <w:bottom w:color="e4e4e4" w:space="0" w:sz="12" w:val="single"/>
              <w:right w:color="cccccc" w:space="0" w:sz="12" w:val="single"/>
            </w:tcBorders>
            <w:shd w:fill="f0fff0" w:val="clear"/>
            <w:vAlign w:val="center"/>
          </w:tcPr>
          <w:p w:rsidR="00000000" w:rsidDel="00000000" w:rsidP="00000000" w:rsidRDefault="00000000" w:rsidRPr="00000000" w14:paraId="00000160">
            <w:pPr>
              <w:spacing w:after="0" w:line="240" w:lineRule="auto"/>
              <w:jc w:val="both"/>
              <w:rPr>
                <w:rFonts w:ascii="Inherit" w:cs="Inherit" w:eastAsia="Inherit" w:hAnsi="Inherit"/>
                <w:b w:val="1"/>
                <w:sz w:val="24"/>
                <w:szCs w:val="24"/>
              </w:rPr>
            </w:pPr>
            <w:r w:rsidDel="00000000" w:rsidR="00000000" w:rsidRPr="00000000">
              <w:rPr>
                <w:rFonts w:ascii="Inherit" w:cs="Inherit" w:eastAsia="Inherit" w:hAnsi="Inherit"/>
                <w:b w:val="1"/>
                <w:sz w:val="24"/>
                <w:szCs w:val="24"/>
                <w:rtl w:val="0"/>
              </w:rPr>
              <w:t xml:space="preserve">Total Equity and Liabilities</w:t>
            </w:r>
          </w:p>
        </w:tc>
        <w:tc>
          <w:tcPr>
            <w:tcBorders>
              <w:top w:color="000000" w:space="0" w:sz="0" w:val="nil"/>
              <w:left w:color="000000" w:space="0" w:sz="0" w:val="nil"/>
              <w:bottom w:color="e4e4e4" w:space="0" w:sz="12" w:val="single"/>
              <w:right w:color="cccccc" w:space="0" w:sz="12" w:val="single"/>
            </w:tcBorders>
            <w:shd w:fill="f0fff0" w:val="clear"/>
            <w:vAlign w:val="center"/>
          </w:tcPr>
          <w:p w:rsidR="00000000" w:rsidDel="00000000" w:rsidP="00000000" w:rsidRDefault="00000000" w:rsidRPr="00000000" w14:paraId="00000161">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c>
          <w:tcPr>
            <w:tcBorders>
              <w:top w:color="000000" w:space="0" w:sz="0" w:val="nil"/>
              <w:left w:color="000000" w:space="0" w:sz="0" w:val="nil"/>
              <w:bottom w:color="e4e4e4" w:space="0" w:sz="12" w:val="single"/>
              <w:right w:color="cccccc" w:space="0" w:sz="12" w:val="single"/>
            </w:tcBorders>
            <w:shd w:fill="f0fff0" w:val="clear"/>
            <w:vAlign w:val="center"/>
          </w:tcPr>
          <w:p w:rsidR="00000000" w:rsidDel="00000000" w:rsidP="00000000" w:rsidRDefault="00000000" w:rsidRPr="00000000" w14:paraId="00000162">
            <w:pPr>
              <w:spacing w:after="0" w:line="240" w:lineRule="auto"/>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3">
            <w:pPr>
              <w:spacing w:after="0" w:line="240" w:lineRule="auto"/>
              <w:jc w:val="both"/>
              <w:rPr>
                <w:rFonts w:ascii="Inherit" w:cs="Inherit" w:eastAsia="Inherit" w:hAnsi="Inherit"/>
                <w:b w:val="1"/>
                <w:sz w:val="20"/>
                <w:szCs w:val="20"/>
              </w:rPr>
            </w:pPr>
            <w:r w:rsidDel="00000000" w:rsidR="00000000" w:rsidRPr="00000000">
              <w:rPr>
                <w:rFonts w:ascii="Inherit" w:cs="Inherit" w:eastAsia="Inherit" w:hAnsi="Inherit"/>
                <w:b w:val="1"/>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4">
            <w:pPr>
              <w:spacing w:after="0" w:line="240" w:lineRule="auto"/>
              <w:jc w:val="both"/>
              <w:rPr>
                <w:rFonts w:ascii="Inherit" w:cs="Inherit" w:eastAsia="Inherit" w:hAnsi="Inherit"/>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5">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Times New Roman"/>
  <w:font w:name="Courier New"/>
  <w:font w:name="Noto Sans Symbols">
    <w:embedRegular w:fontKey="{00000000-0000-0000-0000-000000000000}" r:id="rId1" w:subsetted="0"/>
    <w:embedBold w:fontKey="{00000000-0000-0000-0000-000000000000}" r:id="rId2" w:subsetted="0"/>
  </w:font>
  <w:font w:name="Inheri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