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4584700</wp:posOffset>
                </wp:positionH>
                <wp:positionV relativeFrom="paragraph">
                  <wp:posOffset>-228599</wp:posOffset>
                </wp:positionV>
                <wp:extent cx="1902460" cy="45783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01120" y="3557433"/>
                          <a:ext cx="1889760" cy="445135"/>
                        </a:xfrm>
                        <a:custGeom>
                          <a:rect b="b" l="l" r="r" t="t"/>
                          <a:pathLst>
                            <a:path extrusionOk="0" h="445135" w="1889760">
                              <a:moveTo>
                                <a:pt x="0" y="0"/>
                              </a:moveTo>
                              <a:lnTo>
                                <a:pt x="0" y="445135"/>
                              </a:lnTo>
                              <a:lnTo>
                                <a:pt x="1889760" y="445135"/>
                              </a:lnTo>
                              <a:lnTo>
                                <a:pt x="18897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Register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Date:     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4584700</wp:posOffset>
                </wp:positionH>
                <wp:positionV relativeFrom="paragraph">
                  <wp:posOffset>-228599</wp:posOffset>
                </wp:positionV>
                <wp:extent cx="1902460" cy="45783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2460" cy="4578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40" w:lineRule="auto"/>
        <w:ind w:left="-990" w:firstLine="99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left</wp:align>
            </wp:positionH>
            <wp:positionV relativeFrom="margin">
              <wp:posOffset>381000</wp:posOffset>
            </wp:positionV>
            <wp:extent cx="838200" cy="790575"/>
            <wp:effectExtent b="0" l="0" r="0" t="0"/>
            <wp:wrapSquare wrapText="bothSides" distB="0" distT="0" distL="114300" distR="114300"/>
            <wp:docPr descr="Description: col LOGO outline" id="2" name="image1.jpg"/>
            <a:graphic>
              <a:graphicData uri="http://schemas.openxmlformats.org/drawingml/2006/picture">
                <pic:pic>
                  <pic:nvPicPr>
                    <pic:cNvPr descr="Description: col LOGO outlin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90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ST. JOSEPH’S COLLEGE (AUTONOMOUS) BENGALURU-27</w:t>
      </w:r>
    </w:p>
    <w:p w:rsidR="00000000" w:rsidDel="00000000" w:rsidP="00000000" w:rsidRDefault="00000000" w:rsidRPr="00000000" w14:paraId="00000003">
      <w:pPr>
        <w:spacing w:after="0" w:line="240" w:lineRule="auto"/>
        <w:ind w:left="-990" w:firstLine="99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B.COM - IV SEMESTER</w:t>
      </w:r>
    </w:p>
    <w:p w:rsidR="00000000" w:rsidDel="00000000" w:rsidP="00000000" w:rsidRDefault="00000000" w:rsidRPr="00000000" w14:paraId="00000004">
      <w:pPr>
        <w:spacing w:after="0" w:line="240" w:lineRule="auto"/>
        <w:ind w:left="-990" w:firstLine="99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5">
      <w:pPr>
        <w:spacing w:after="0" w:line="240" w:lineRule="auto"/>
        <w:ind w:left="-990" w:firstLine="99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BCDEA 6618 Accounting for Managerial Decisions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 – 2 ½ hrs</w:t>
        <w:tab/>
        <w:tab/>
        <w:tab/>
        <w:tab/>
        <w:tab/>
        <w:tab/>
        <w:tab/>
        <w:tab/>
        <w:t xml:space="preserve">Max Marks- 70</w:t>
      </w:r>
    </w:p>
    <w:p w:rsidR="00000000" w:rsidDel="00000000" w:rsidP="00000000" w:rsidRDefault="00000000" w:rsidRPr="00000000" w14:paraId="0000000C">
      <w:pPr>
        <w:spacing w:after="0" w:line="240" w:lineRule="auto"/>
        <w:ind w:left="360" w:hanging="36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3 (Three)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printed pages and four parts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(For Current batch students only)</w:t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SECTION A</w:t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any Five (5) of the following (5 * 2 Marks = 10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Define cost per driver.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to set standard cost for a product?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selling price of a Product 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Rs 1,000 per unit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Expected sales are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1,000 units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 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Product requires a return of 40% on the investment of Rs 10,00,000. What is the target cost for each unit of a Product? 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theory of constraints?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sunk cost and opportunity cost?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Calculate Parent ‘company A’ interest in ‘Company C’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Company A invested in Company B = 70%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Company B invested in Company C = 70%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the Company C is an associate or Subsidiary for Company A?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SECTION B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 any THREE (3) of the following </w:t>
        <w:tab/>
        <w:t xml:space="preserve">(3 * 5 Marks = 15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the benefits of Activity based costing method?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AMC company produces a Product 'BN' and sell in the market for Rs 60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profit margin is 20% of sales price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product takes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Direct material Rs 25 per unit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Each unit require 0.25 hours  per Direct labour hour. Labour is paid Rs 40 per hour.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Production overheads of Rs 80 per labour hour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Calculate target cost and cost gap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benefits of Relevant costing. (unit 3)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uses of published financial statements. (unit 5) </w:t>
      </w:r>
    </w:p>
    <w:p w:rsidR="00000000" w:rsidDel="00000000" w:rsidP="00000000" w:rsidRDefault="00000000" w:rsidRPr="00000000" w14:paraId="0000002A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SECTION C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any TWO (2) of the following </w:t>
        <w:tab/>
        <w:t xml:space="preserve">(2 * 15 Marks = 30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 the four stages of activity based costing with an example.(10 marks)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 the purpose of Activity Based costing ( 5 marks)</w:t>
      </w:r>
    </w:p>
    <w:tbl>
      <w:tblPr>
        <w:tblStyle w:val="Table1"/>
        <w:tblW w:w="9149.0" w:type="dxa"/>
        <w:jc w:val="left"/>
        <w:tblInd w:w="-21.999999999999993" w:type="dxa"/>
        <w:tblLayout w:type="fixed"/>
        <w:tblLook w:val="0400"/>
      </w:tblPr>
      <w:tblGrid>
        <w:gridCol w:w="2405"/>
        <w:gridCol w:w="1660"/>
        <w:gridCol w:w="367"/>
        <w:gridCol w:w="4717"/>
        <w:tblGridChange w:id="0">
          <w:tblGrid>
            <w:gridCol w:w="2405"/>
            <w:gridCol w:w="1660"/>
            <w:gridCol w:w="367"/>
            <w:gridCol w:w="4717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Following information extracted from Company A. Company A produces facial tissues and the standard requirements and actual were as follows: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for 100 tissues (one box) of Facial Tissues, the standard material requirement is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material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quantity (Kgs)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Rate per Kg in Rs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60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During April 2023, 10,000 tissues were Produced, the actual consumption of material is as under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material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quantity (Kgs)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Rate per Kg in Rs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7,500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70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5,000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calculate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Material cost variance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standard cost of material - actual cost of material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material price variance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Actual cost (Standard rate - Actual rate)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Material usage variance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Standard price ( standard usage - actual usage)</w:t>
            </w:r>
          </w:p>
        </w:tc>
      </w:tr>
    </w:tbl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importance of target cost method.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( 5 Marks)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Cat Co makes a product using three machines – X, Y and Z. The capacity of each machine is as follows: Machine </w:t>
        <w:tab/>
        <w:tab/>
        <w:t xml:space="preserve">X </w:t>
        <w:tab/>
        <w:t xml:space="preserve">Y </w:t>
        <w:tab/>
        <w:t xml:space="preserve">Z 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Capacity per week </w:t>
        <w:tab/>
        <w:tab/>
        <w:tab/>
        <w:t xml:space="preserve">1,600 </w:t>
        <w:tab/>
        <w:t xml:space="preserve">1,200 </w:t>
        <w:tab/>
        <w:t xml:space="preserve">1,000 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Since Z can produce only 1,000 units per week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demand for the product is 2,000 units per week.  For every additional unit sold per week, net present value increases by $ 50,000. Cat Co is considering the following possible purchases (they are not mutually exclusive):  </w:t>
      </w:r>
    </w:p>
    <w:p w:rsidR="00000000" w:rsidDel="00000000" w:rsidP="00000000" w:rsidRDefault="00000000" w:rsidRPr="00000000" w14:paraId="0000006A">
      <w:pPr>
        <w:spacing w:after="160" w:line="259" w:lineRule="auto"/>
        <w:ind w:firstLine="72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Purchase 1 </w:t>
      </w:r>
    </w:p>
    <w:p w:rsidR="00000000" w:rsidDel="00000000" w:rsidP="00000000" w:rsidRDefault="00000000" w:rsidRPr="00000000" w14:paraId="0000006B">
      <w:pPr>
        <w:spacing w:after="160" w:line="259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Replace machine X with a newer model. This will increase capacity to 2,200 units per week and costs $6 m. </w:t>
      </w:r>
    </w:p>
    <w:p w:rsidR="00000000" w:rsidDel="00000000" w:rsidP="00000000" w:rsidRDefault="00000000" w:rsidRPr="00000000" w14:paraId="0000006C">
      <w:pPr>
        <w:spacing w:after="160" w:line="259" w:lineRule="auto"/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Purchase 2  </w:t>
      </w:r>
    </w:p>
    <w:p w:rsidR="00000000" w:rsidDel="00000000" w:rsidP="00000000" w:rsidRDefault="00000000" w:rsidRPr="00000000" w14:paraId="0000006D">
      <w:pPr>
        <w:spacing w:after="160" w:line="259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Invest in a second machine Y, increasing capacity by 1,100 units per week. The cost of this machine would be $6.8m.</w:t>
      </w:r>
    </w:p>
    <w:p w:rsidR="00000000" w:rsidDel="00000000" w:rsidP="00000000" w:rsidRDefault="00000000" w:rsidRPr="00000000" w14:paraId="0000006E">
      <w:pPr>
        <w:spacing w:after="160" w:line="259" w:lineRule="auto"/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Purchase 3  </w:t>
      </w:r>
    </w:p>
    <w:p w:rsidR="00000000" w:rsidDel="00000000" w:rsidP="00000000" w:rsidRDefault="00000000" w:rsidRPr="00000000" w14:paraId="0000006F">
      <w:pPr>
        <w:spacing w:after="160" w:line="259" w:lineRule="auto"/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Upgrade machine Z at a cost of $7.5m, thereby increasing capacity to 2,100 units.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(10 Marks)</w:t>
      </w:r>
    </w:p>
    <w:p w:rsidR="00000000" w:rsidDel="00000000" w:rsidP="00000000" w:rsidRDefault="00000000" w:rsidRPr="00000000" w14:paraId="00000071">
      <w:pPr>
        <w:spacing w:after="160" w:line="259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3">
      <w:pPr>
        <w:spacing w:after="16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SECTION D</w:t>
      </w:r>
    </w:p>
    <w:p w:rsidR="00000000" w:rsidDel="00000000" w:rsidP="00000000" w:rsidRDefault="00000000" w:rsidRPr="00000000" w14:paraId="00000075">
      <w:pPr>
        <w:jc w:val="center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Compulsory Question </w:t>
        <w:tab/>
        <w:tab/>
        <w:tab/>
        <w:t xml:space="preserve">(15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Vinak Ltd has furnished you the following information for the months of August 2020 </w:t>
      </w:r>
    </w:p>
    <w:tbl>
      <w:tblPr>
        <w:tblStyle w:val="Table2"/>
        <w:tblW w:w="6340.0" w:type="dxa"/>
        <w:jc w:val="left"/>
        <w:tblInd w:w="-21.999999999999993" w:type="dxa"/>
        <w:tblLayout w:type="fixed"/>
        <w:tblLook w:val="0400"/>
      </w:tblPr>
      <w:tblGrid>
        <w:gridCol w:w="2740"/>
        <w:gridCol w:w="1640"/>
        <w:gridCol w:w="1960"/>
        <w:tblGridChange w:id="0">
          <w:tblGrid>
            <w:gridCol w:w="2740"/>
            <w:gridCol w:w="1640"/>
            <w:gridCol w:w="196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Budget 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Actual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Output in units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60,000 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65,000 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Hours 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60,000 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66,000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Fixed overhead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Rs 90,000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Rs 50,000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Variable overhead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Rs 1,20,000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RS 1,36,000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Working days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</w:t>
            </w:r>
          </w:p>
        </w:tc>
      </w:tr>
    </w:tbl>
    <w:p w:rsidR="00000000" w:rsidDel="00000000" w:rsidP="00000000" w:rsidRDefault="00000000" w:rsidRPr="00000000" w14:paraId="0000008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Calculate and explain: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Total overhead cost variance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Variable overhead variance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Fixed overhead variance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Expenditure variance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Volume variance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Capacity variance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Calendar variance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Efficiency variance </w:t>
      </w:r>
    </w:p>
    <w:p w:rsidR="00000000" w:rsidDel="00000000" w:rsidP="00000000" w:rsidRDefault="00000000" w:rsidRPr="00000000" w14:paraId="0000009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Formulas</w:t>
      </w:r>
    </w:p>
    <w:tbl>
      <w:tblPr>
        <w:tblStyle w:val="Table3"/>
        <w:tblW w:w="8835.0" w:type="dxa"/>
        <w:jc w:val="left"/>
        <w:tblInd w:w="-21.999999999999993" w:type="dxa"/>
        <w:tblLayout w:type="fixed"/>
        <w:tblLook w:val="0400"/>
      </w:tblPr>
      <w:tblGrid>
        <w:gridCol w:w="3165"/>
        <w:gridCol w:w="5670"/>
        <w:tblGridChange w:id="0">
          <w:tblGrid>
            <w:gridCol w:w="3165"/>
            <w:gridCol w:w="567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44444"/>
                <w:highlight w:val="white"/>
                <w:rtl w:val="0"/>
              </w:rPr>
              <w:t xml:space="preserve">Total overhead cost variance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Actual output x standard rate - actual overhead cost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Fixed overhead variance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Actual output x standard fixed overhead rate - actual fixed overhead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Expenditure variance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Budgeted fixed overheads - actual fixed overheads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Volume variance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Actual output x standard fixed overhead rate - budgeted fixed overheads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Capacity variance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Standard fixed overhead rate(revised budgeted output - budgeted output)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Calendar variance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Increase or decrease in production due to less or more working days at the rate of budgeted capacity x standard rate per unit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Efficiency variance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Standard fixed overhead rate(actual production - standard production)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Variable overhead variance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Actual output x standard variable overhead rate - actual variable overhead</w:t>
            </w:r>
          </w:p>
        </w:tc>
      </w:tr>
    </w:tbl>
    <w:p w:rsidR="00000000" w:rsidDel="00000000" w:rsidP="00000000" w:rsidRDefault="00000000" w:rsidRPr="00000000" w14:paraId="000000B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--- End of the question paper ---</w:t>
      </w:r>
    </w:p>
    <w:sectPr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