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-190498</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B.Com IFA – IV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BCIFA 4322 – FINANCIAL MANAGEMENT II</w:t>
      </w:r>
    </w:p>
    <w:p w:rsidR="00000000" w:rsidDel="00000000" w:rsidP="00000000" w:rsidRDefault="00000000" w:rsidRPr="00000000" w14:paraId="00000006">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9">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______ printed pages and _____ parts</w:t>
      </w:r>
    </w:p>
    <w:p w:rsidR="00000000" w:rsidDel="00000000" w:rsidP="00000000" w:rsidRDefault="00000000" w:rsidRPr="00000000" w14:paraId="0000000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 Answer any </w:t>
      </w:r>
      <w:r w:rsidDel="00000000" w:rsidR="00000000" w:rsidRPr="00000000">
        <w:rPr>
          <w:rFonts w:ascii="Arial" w:cs="Arial" w:eastAsia="Arial" w:hAnsi="Arial"/>
          <w:b w:val="1"/>
          <w:sz w:val="24"/>
          <w:szCs w:val="24"/>
          <w:rtl w:val="0"/>
        </w:rPr>
        <w:t xml:space="preserve">five </w:t>
      </w:r>
      <w:r w:rsidDel="00000000" w:rsidR="00000000" w:rsidRPr="00000000">
        <w:rPr>
          <w:rFonts w:ascii="Arial" w:cs="Arial" w:eastAsia="Arial" w:hAnsi="Arial"/>
          <w:sz w:val="24"/>
          <w:szCs w:val="24"/>
          <w:rtl w:val="0"/>
        </w:rPr>
        <w:t xml:space="preserve">of the following</w:t>
        <w:tab/>
      </w:r>
      <w:r w:rsidDel="00000000" w:rsidR="00000000" w:rsidRPr="00000000">
        <w:rPr>
          <w:rFonts w:ascii="Arial" w:cs="Arial" w:eastAsia="Arial" w:hAnsi="Arial"/>
          <w:b w:val="1"/>
          <w:sz w:val="24"/>
          <w:szCs w:val="24"/>
          <w:rtl w:val="0"/>
        </w:rPr>
        <w:tab/>
        <w:tab/>
        <w:tab/>
        <w:t xml:space="preserve">            (5 X 3 = 15 marks)</w:t>
      </w:r>
    </w:p>
    <w:p w:rsidR="00000000" w:rsidDel="00000000" w:rsidP="00000000" w:rsidRDefault="00000000" w:rsidRPr="00000000" w14:paraId="0000000D">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 treasurer can borrow in Swiss francs at a rate of 4% pa or in the UK at a rate of 7% pa. The current rate of exchange is 12SF = £ 1. What is the forward rate of exchange for delivery in a year’s time?</w:t>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 A company is offering a cash discount of 2.5% to receivables if they agree to pay debts within one month. The usual credit period taken is three months. What is the effective annualized cost of offering the discount and should it be offered if the bank would loan the company at 18% per year?</w:t>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 State the different methods for business valuation.</w:t>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Differentiate between translation and transaction risk.</w:t>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 State the advantages of Miller – Orr cash management model.</w:t>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 Monthly demand for a product is 10,000 units. The purchase price is $10/unit and the company’s cost of finance is 15% per year. Warehouse storage costs per unit per year are $2/unit. The supplier charges $200 per order for delivery. Calculate the EOQ.</w:t>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w:t>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(2 x 5 = 10 marks)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Discuss the International Fischer’s Equation theorem.</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is now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April and Ballu PLC will need a fixed interest rate loan of £ 800,000 for 9 months starting on 1 July. The company is worried by the time the loan is taken out, the interest rates might increase. The bank has quoted a rate of 10% p.a to apply for the loan.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required FRA.</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cash flows if the interest rate is increased to 12% and decreased to 7%.</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following information of Bunty PLC, you are required to calculate the value of the company based on PE ratio.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Profit before taxation – 400,000$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Preference dividend – 20,000 $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shares – 50,000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Market price per share – 85$ per share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00"/>
        </w:tabs>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Tax rate is 30%.</w:t>
        <w:tab/>
      </w:r>
    </w:p>
    <w:p w:rsidR="00000000" w:rsidDel="00000000" w:rsidP="00000000" w:rsidRDefault="00000000" w:rsidRPr="00000000" w14:paraId="0000002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(2 x 10 = 20 marks)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Methods of raising equity </w:t>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marks)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Venture capital</w:t>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marks)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Mangoo Co estimates the following figures for the coming year.</w:t>
      </w:r>
    </w:p>
    <w:tbl>
      <w:tblPr>
        <w:tblStyle w:val="Table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7"/>
        <w:gridCol w:w="4303"/>
        <w:tblGridChange w:id="0">
          <w:tblGrid>
            <w:gridCol w:w="4327"/>
            <w:gridCol w:w="4303"/>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 all on credit</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$ 3,600,000</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Receivables </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$ 306,000</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Gross profit margin </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on sales</w:t>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Finished goods</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$ 200,000</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in Progress</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$ 350,000</w:t>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Raw materials (balance held)</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$ 150,000</w:t>
            </w:r>
          </w:p>
        </w:tc>
      </w:tr>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payables</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$ 130,000</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Inventory levels are constant. The raw materials are 80% of cost of sales and it is all on credit. You are required to calculate the cash operating cycle.</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Briefly explain the tools for managing currency risks.</w:t>
      </w:r>
    </w:p>
    <w:p w:rsidR="00000000" w:rsidDel="00000000" w:rsidP="00000000" w:rsidRDefault="00000000" w:rsidRPr="00000000" w14:paraId="0000003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D</w:t>
      </w:r>
    </w:p>
    <w:p w:rsidR="00000000" w:rsidDel="00000000" w:rsidP="00000000" w:rsidRDefault="00000000" w:rsidRPr="00000000" w14:paraId="0000003C">
      <w:pPr>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IV </w:t>
      </w:r>
      <w:r w:rsidDel="00000000" w:rsidR="00000000" w:rsidRPr="00000000">
        <w:rPr>
          <w:rFonts w:ascii="Arial" w:cs="Arial" w:eastAsia="Arial" w:hAnsi="Arial"/>
          <w:b w:val="1"/>
          <w:sz w:val="24"/>
          <w:szCs w:val="24"/>
          <w:rtl w:val="0"/>
        </w:rPr>
        <w:t xml:space="preserve">Answer the following</w:t>
        <w:tab/>
        <w:tab/>
        <w:tab/>
        <w:tab/>
        <w:t xml:space="preserve">                  (1 X 15 = 15 marks)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Bin Co whose home currency is Dollar, trades regularly with customers in a number of different countries. The company expects to receive euro 1,200,000 in six months’ time from a foreign customer. Current exchange rates in the home country of Bin Co are as follows: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spot exchange rate – 4.1780 – 4.2080 euros per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Six month forward exchange rate – 4.2302 – 4.2606 euros per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Twelve-month forward exchange rate – 4.2825 – 4.3132 euros per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required to calculate the loss or gain compared to its current dollar value which Bin Co will incur by taking out a forward exchange contract.</w:t>
        <w:tab/>
        <w:tab/>
        <w:tab/>
        <w:tab/>
        <w:tab/>
        <w:tab/>
        <w:tab/>
        <w:tab/>
        <w:tab/>
        <w:tab/>
        <w:tab/>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marks)</w:t>
      </w:r>
    </w:p>
    <w:p w:rsidR="00000000" w:rsidDel="00000000" w:rsidP="00000000" w:rsidRDefault="00000000" w:rsidRPr="00000000" w14:paraId="00000044">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Bolt a UK Company must make a payment of US $ 230,000 in three months’ time. The company treasurer has determined the following:</w:t>
      </w:r>
    </w:p>
    <w:p w:rsidR="00000000" w:rsidDel="00000000" w:rsidP="00000000" w:rsidRDefault="00000000" w:rsidRPr="00000000" w14:paraId="0000004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Dollar: Sterling Spot rate $ 1.8250 - $1.8361 = £ 1</w:t>
      </w:r>
    </w:p>
    <w:p w:rsidR="00000000" w:rsidDel="00000000" w:rsidP="00000000" w:rsidRDefault="00000000" w:rsidRPr="00000000" w14:paraId="0000004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 month forward $ 1.8338 – $1.8452 = £ 1</w:t>
      </w:r>
    </w:p>
    <w:p w:rsidR="00000000" w:rsidDel="00000000" w:rsidP="00000000" w:rsidRDefault="00000000" w:rsidRPr="00000000" w14:paraId="00000047">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Money market rates:</w:t>
      </w:r>
    </w:p>
    <w:tbl>
      <w:tblPr>
        <w:tblStyle w:val="Table2"/>
        <w:tblW w:w="8630.000000000002"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6"/>
        <w:gridCol w:w="2898"/>
        <w:gridCol w:w="2866"/>
        <w:tblGridChange w:id="0">
          <w:tblGrid>
            <w:gridCol w:w="2866"/>
            <w:gridCol w:w="2898"/>
            <w:gridCol w:w="2866"/>
          </w:tblGrid>
        </w:tblGridChange>
      </w:tblGrid>
      <w:tr>
        <w:trPr>
          <w:cantSplit w:val="0"/>
          <w:tblHeader w:val="0"/>
        </w:trPr>
        <w:tc>
          <w:tcPr/>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Borrowing</w:t>
            </w:r>
          </w:p>
        </w:tc>
        <w:tc>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Deposit</w:t>
            </w:r>
          </w:p>
        </w:tc>
      </w:tr>
      <w:tr>
        <w:trPr>
          <w:cantSplit w:val="0"/>
          <w:tblHeader w:val="0"/>
        </w:trPr>
        <w:tc>
          <w:tcPr/>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US $</w:t>
            </w:r>
          </w:p>
        </w:tc>
        <w:tc>
          <w:tcPr/>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5.1%</w:t>
            </w:r>
          </w:p>
        </w:tc>
        <w:tc>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4.2%</w:t>
            </w:r>
          </w:p>
        </w:tc>
      </w:tr>
      <w:tr>
        <w:trPr>
          <w:cantSplit w:val="0"/>
          <w:tblHeader w:val="0"/>
        </w:trPr>
        <w:tc>
          <w:tcPr/>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Sterling</w:t>
            </w:r>
          </w:p>
        </w:tc>
        <w:tc>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5.75%</w:t>
            </w:r>
          </w:p>
        </w:tc>
        <w:tc>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4.5%</w:t>
            </w:r>
          </w:p>
        </w:tc>
      </w:tr>
    </w:tbl>
    <w:p w:rsidR="00000000" w:rsidDel="00000000" w:rsidP="00000000" w:rsidRDefault="00000000" w:rsidRPr="00000000" w14:paraId="00000051">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Ascertain the cost of payment using a forward contract hedge and a money market hedge and interpret the results. </w:t>
        <w:tab/>
        <w:tab/>
        <w:tab/>
        <w:tab/>
        <w:tab/>
      </w:r>
      <w:r w:rsidDel="00000000" w:rsidR="00000000" w:rsidRPr="00000000">
        <w:rPr>
          <w:rFonts w:ascii="Arial" w:cs="Arial" w:eastAsia="Arial" w:hAnsi="Arial"/>
          <w:b w:val="1"/>
          <w:sz w:val="24"/>
          <w:szCs w:val="24"/>
          <w:rtl w:val="0"/>
        </w:rPr>
        <w:t xml:space="preserve">(10 marks)</w:t>
      </w:r>
    </w:p>
    <w:p w:rsidR="00000000" w:rsidDel="00000000" w:rsidP="00000000" w:rsidRDefault="00000000" w:rsidRPr="00000000" w14:paraId="0000005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56">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0" w:line="259" w:lineRule="auto"/>
        <w:jc w:val="center"/>
        <w:rPr>
          <w:rFonts w:ascii="Arial" w:cs="Arial" w:eastAsia="Arial" w:hAnsi="Arial"/>
          <w:b w:val="1"/>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rtl w:val="0"/>
      </w:rPr>
      <w:t xml:space="preserve">BCIFA4322_A_23</w:t>
    </w:r>
  </w:p>
  <w:p w:rsidR="00000000" w:rsidDel="00000000" w:rsidP="00000000" w:rsidRDefault="00000000" w:rsidRPr="00000000" w14:paraId="0000006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