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56" w:lineRule="auto"/>
        <w:jc w:val="center"/>
        <w:rPr>
          <w:b w:val="1"/>
          <w:sz w:val="24"/>
          <w:szCs w:val="24"/>
        </w:rPr>
      </w:pPr>
      <w:r w:rsidDel="00000000" w:rsidR="00000000" w:rsidRPr="00000000">
        <w:rPr>
          <w:b w:val="1"/>
          <w:sz w:val="24"/>
          <w:szCs w:val="2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-1092199</wp:posOffset>
                </wp:positionV>
                <wp:extent cx="4620895" cy="1634490"/>
                <wp:effectExtent b="0" l="0" r="0" t="0"/>
                <wp:wrapNone/>
                <wp:docPr id="1" name=""/>
                <a:graphic>
                  <a:graphicData uri="http://schemas.microsoft.com/office/word/2010/wordprocessingShape">
                    <wps:wsp>
                      <wps:cNvSpPr/>
                      <wps:cNvPr id="2" name="Shape 2"/>
                      <wps:spPr>
                        <a:xfrm>
                          <a:off x="3041903" y="2969105"/>
                          <a:ext cx="4608195" cy="1621790"/>
                        </a:xfrm>
                        <a:custGeom>
                          <a:rect b="b" l="l" r="r" t="t"/>
                          <a:pathLst>
                            <a:path extrusionOk="0" h="1621790" w="4608195">
                              <a:moveTo>
                                <a:pt x="0" y="0"/>
                              </a:moveTo>
                              <a:lnTo>
                                <a:pt x="0" y="1621790"/>
                              </a:lnTo>
                              <a:lnTo>
                                <a:pt x="4608195" y="1621790"/>
                              </a:lnTo>
                              <a:lnTo>
                                <a:pt x="460819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240" w:line="255.99998474121094"/>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ST JOSEPH’S UNIVERSITY, BENGALURU -27</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M.Sc. Biotechnology- II SEMESTER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SEMESTER EXAMINATION: APRIL 2023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18"/>
                                <w:vertAlign w:val="baseline"/>
                              </w:rPr>
                              <w:t xml:space="preserve">(Examination conducted in May 2023)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BT8122: ADVANCED CELL BIOLOGY</w:t>
                            </w:r>
                          </w:p>
                          <w:p w:rsidR="00000000" w:rsidDel="00000000" w:rsidP="00000000" w:rsidRDefault="00000000" w:rsidRPr="00000000">
                            <w:pPr>
                              <w:spacing w:after="0" w:before="240" w:line="255.99998474121094"/>
                              <w:ind w:left="0" w:right="0" w:firstLine="0"/>
                              <w:jc w:val="center"/>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(For current batch students only)</w:t>
                            </w:r>
                            <w:r w:rsidDel="00000000" w:rsidR="00000000" w:rsidRPr="00000000">
                              <w:rPr>
                                <w:rFonts w:ascii="Arial" w:cs="Arial" w:eastAsia="Arial" w:hAnsi="Arial"/>
                                <w:b w:val="1"/>
                                <w:i w:val="0"/>
                                <w:smallCaps w:val="0"/>
                                <w:strike w:val="0"/>
                                <w:color w:val="000000"/>
                                <w:sz w:val="24"/>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-1092199</wp:posOffset>
                </wp:positionV>
                <wp:extent cx="4620895" cy="163449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620895" cy="1634490"/>
                        </a:xfrm>
                        <a:prstGeom prst="rect"/>
                        <a:ln/>
                      </pic:spPr>
                    </pic:pic>
                  </a:graphicData>
                </a:graphic>
              </wp:anchor>
            </w:drawing>
          </mc:Fallback>
        </mc:AlternateContent>
      </w:r>
    </w:p>
    <w:p w:rsidR="00000000" w:rsidDel="00000000" w:rsidP="00000000" w:rsidRDefault="00000000" w:rsidRPr="00000000" w14:paraId="00000002">
      <w:pPr>
        <w:spacing w:before="240" w:line="256" w:lineRule="auto"/>
        <w:jc w:val="center"/>
        <w:rPr>
          <w:b w:val="1"/>
        </w:rPr>
      </w:pPr>
      <w:r w:rsidDel="00000000" w:rsidR="00000000" w:rsidRPr="00000000">
        <w:rPr>
          <w:rtl w:val="0"/>
        </w:rPr>
      </w:r>
    </w:p>
    <w:p w:rsidR="00000000" w:rsidDel="00000000" w:rsidP="00000000" w:rsidRDefault="00000000" w:rsidRPr="00000000" w14:paraId="00000003">
      <w:pPr>
        <w:spacing w:before="240" w:line="256" w:lineRule="auto"/>
        <w:jc w:val="center"/>
        <w:rPr>
          <w:b w:val="1"/>
        </w:rPr>
      </w:pPr>
      <w:r w:rsidDel="00000000" w:rsidR="00000000" w:rsidRPr="00000000">
        <w:rPr>
          <w:b w:val="1"/>
          <w:rtl w:val="0"/>
        </w:rPr>
        <w:t xml:space="preserve">Time: 2 hours                                                                                            </w:t>
        <w:tab/>
        <w:t xml:space="preserve">Max Marks: 50</w:t>
      </w:r>
    </w:p>
    <w:p w:rsidR="00000000" w:rsidDel="00000000" w:rsidP="00000000" w:rsidRDefault="00000000" w:rsidRPr="00000000" w14:paraId="00000004">
      <w:pPr>
        <w:spacing w:before="240" w:line="256" w:lineRule="auto"/>
        <w:jc w:val="center"/>
        <w:rPr>
          <w:b w:val="1"/>
        </w:rPr>
      </w:pPr>
      <w:r w:rsidDel="00000000" w:rsidR="00000000" w:rsidRPr="00000000">
        <w:rPr>
          <w:b w:val="1"/>
          <w:rtl w:val="0"/>
        </w:rPr>
        <w:t xml:space="preserve">This paper contains TWO printed pages and THREE parts</w:t>
      </w:r>
    </w:p>
    <w:p w:rsidR="00000000" w:rsidDel="00000000" w:rsidP="00000000" w:rsidRDefault="00000000" w:rsidRPr="00000000" w14:paraId="00000005">
      <w:pPr>
        <w:spacing w:before="240" w:lineRule="auto"/>
        <w:jc w:val="center"/>
        <w:rPr>
          <w:b w:val="1"/>
          <w:u w:val="single"/>
        </w:rPr>
      </w:pPr>
      <w:r w:rsidDel="00000000" w:rsidR="00000000" w:rsidRPr="00000000">
        <w:rPr>
          <w:b w:val="1"/>
          <w:u w:val="single"/>
          <w:rtl w:val="0"/>
        </w:rPr>
        <w:t xml:space="preserve">PART-A</w:t>
      </w:r>
    </w:p>
    <w:p w:rsidR="00000000" w:rsidDel="00000000" w:rsidP="00000000" w:rsidRDefault="00000000" w:rsidRPr="00000000" w14:paraId="00000006">
      <w:pPr>
        <w:spacing w:after="240" w:lineRule="auto"/>
        <w:jc w:val="both"/>
        <w:rPr>
          <w:b w:val="1"/>
        </w:rPr>
      </w:pPr>
      <w:r w:rsidDel="00000000" w:rsidR="00000000" w:rsidRPr="00000000">
        <w:rPr>
          <w:b w:val="1"/>
          <w:u w:val="single"/>
          <w:rtl w:val="0"/>
        </w:rPr>
        <w:t xml:space="preserve">Answer any SEVEN of the following </w:t>
      </w:r>
      <w:r w:rsidDel="00000000" w:rsidR="00000000" w:rsidRPr="00000000">
        <w:rPr>
          <w:b w:val="1"/>
          <w:rtl w:val="0"/>
        </w:rPr>
        <w:tab/>
        <w:tab/>
        <w:tab/>
        <w:tab/>
        <w:tab/>
        <w:t xml:space="preserve"> 2m x 7 = 14 marks</w:t>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What is the scientific evidence behind the endosymbiotic theory?</w:t>
      </w:r>
    </w:p>
    <w:p w:rsidR="00000000" w:rsidDel="00000000" w:rsidP="00000000" w:rsidRDefault="00000000" w:rsidRPr="00000000" w14:paraId="00000008">
      <w:pPr>
        <w:numPr>
          <w:ilvl w:val="0"/>
          <w:numId w:val="1"/>
        </w:numPr>
        <w:ind w:left="720" w:hanging="360"/>
        <w:jc w:val="both"/>
        <w:rPr/>
      </w:pPr>
      <w:r w:rsidDel="00000000" w:rsidR="00000000" w:rsidRPr="00000000">
        <w:rPr>
          <w:rtl w:val="0"/>
        </w:rPr>
        <w:t xml:space="preserve">List two caspase substrates.</w:t>
      </w:r>
    </w:p>
    <w:p w:rsidR="00000000" w:rsidDel="00000000" w:rsidP="00000000" w:rsidRDefault="00000000" w:rsidRPr="00000000" w14:paraId="00000009">
      <w:pPr>
        <w:numPr>
          <w:ilvl w:val="0"/>
          <w:numId w:val="1"/>
        </w:numPr>
        <w:ind w:left="720" w:hanging="360"/>
        <w:jc w:val="both"/>
        <w:rPr/>
      </w:pPr>
      <w:r w:rsidDel="00000000" w:rsidR="00000000" w:rsidRPr="00000000">
        <w:rPr>
          <w:rtl w:val="0"/>
        </w:rPr>
        <w:t xml:space="preserve">Name any molecular adaptor with its function.</w:t>
      </w:r>
    </w:p>
    <w:p w:rsidR="00000000" w:rsidDel="00000000" w:rsidP="00000000" w:rsidRDefault="00000000" w:rsidRPr="00000000" w14:paraId="0000000A">
      <w:pPr>
        <w:numPr>
          <w:ilvl w:val="0"/>
          <w:numId w:val="1"/>
        </w:numPr>
        <w:ind w:left="720" w:hanging="360"/>
        <w:jc w:val="both"/>
        <w:rPr/>
      </w:pPr>
      <w:r w:rsidDel="00000000" w:rsidR="00000000" w:rsidRPr="00000000">
        <w:rPr>
          <w:rtl w:val="0"/>
        </w:rPr>
        <w:t xml:space="preserve">Why do stem cells obey the immortal strand hypothesis?</w:t>
      </w:r>
    </w:p>
    <w:p w:rsidR="00000000" w:rsidDel="00000000" w:rsidP="00000000" w:rsidRDefault="00000000" w:rsidRPr="00000000" w14:paraId="0000000B">
      <w:pPr>
        <w:numPr>
          <w:ilvl w:val="0"/>
          <w:numId w:val="1"/>
        </w:numPr>
        <w:ind w:left="720" w:hanging="360"/>
        <w:jc w:val="both"/>
        <w:rPr/>
      </w:pPr>
      <w:r w:rsidDel="00000000" w:rsidR="00000000" w:rsidRPr="00000000">
        <w:rPr>
          <w:rtl w:val="0"/>
        </w:rPr>
        <w:t xml:space="preserve">How will you test whether a cell is pluripotent?</w:t>
      </w:r>
    </w:p>
    <w:p w:rsidR="00000000" w:rsidDel="00000000" w:rsidP="00000000" w:rsidRDefault="00000000" w:rsidRPr="00000000" w14:paraId="0000000C">
      <w:pPr>
        <w:numPr>
          <w:ilvl w:val="0"/>
          <w:numId w:val="1"/>
        </w:numPr>
        <w:ind w:left="720" w:hanging="360"/>
        <w:jc w:val="both"/>
        <w:rPr/>
      </w:pPr>
      <w:r w:rsidDel="00000000" w:rsidR="00000000" w:rsidRPr="00000000">
        <w:rPr>
          <w:rtl w:val="0"/>
        </w:rPr>
        <w:t xml:space="preserve">On what amino acid does ubiquitination occur and in which part of the cell?</w:t>
      </w:r>
    </w:p>
    <w:p w:rsidR="00000000" w:rsidDel="00000000" w:rsidP="00000000" w:rsidRDefault="00000000" w:rsidRPr="00000000" w14:paraId="0000000D">
      <w:pPr>
        <w:numPr>
          <w:ilvl w:val="0"/>
          <w:numId w:val="1"/>
        </w:numPr>
        <w:ind w:left="720" w:hanging="360"/>
        <w:jc w:val="both"/>
        <w:rPr/>
      </w:pPr>
      <w:r w:rsidDel="00000000" w:rsidR="00000000" w:rsidRPr="00000000">
        <w:rPr>
          <w:rtl w:val="0"/>
        </w:rPr>
        <w:t xml:space="preserve">What are the readers, writers and erasers of acetylation?</w:t>
      </w:r>
    </w:p>
    <w:p w:rsidR="00000000" w:rsidDel="00000000" w:rsidP="00000000" w:rsidRDefault="00000000" w:rsidRPr="00000000" w14:paraId="0000000E">
      <w:pPr>
        <w:numPr>
          <w:ilvl w:val="0"/>
          <w:numId w:val="1"/>
        </w:numPr>
        <w:ind w:left="720" w:hanging="360"/>
        <w:jc w:val="both"/>
        <w:rPr/>
      </w:pPr>
      <w:r w:rsidDel="00000000" w:rsidR="00000000" w:rsidRPr="00000000">
        <w:rPr>
          <w:rtl w:val="0"/>
        </w:rPr>
        <w:t xml:space="preserve">How does a proto-oncogene become an oncogene?</w:t>
      </w:r>
    </w:p>
    <w:p w:rsidR="00000000" w:rsidDel="00000000" w:rsidP="00000000" w:rsidRDefault="00000000" w:rsidRPr="00000000" w14:paraId="0000000F">
      <w:pPr>
        <w:numPr>
          <w:ilvl w:val="0"/>
          <w:numId w:val="1"/>
        </w:numPr>
        <w:ind w:left="720" w:hanging="360"/>
        <w:jc w:val="both"/>
        <w:rPr/>
      </w:pPr>
      <w:r w:rsidDel="00000000" w:rsidR="00000000" w:rsidRPr="00000000">
        <w:rPr>
          <w:rtl w:val="0"/>
        </w:rPr>
        <w:t xml:space="preserve">What is the role of tight junctions in maintaining apico-basal polarity?</w:t>
      </w:r>
    </w:p>
    <w:p w:rsidR="00000000" w:rsidDel="00000000" w:rsidP="00000000" w:rsidRDefault="00000000" w:rsidRPr="00000000" w14:paraId="00000010">
      <w:pPr>
        <w:spacing w:before="240" w:lineRule="auto"/>
        <w:jc w:val="center"/>
        <w:rPr>
          <w:b w:val="1"/>
          <w:u w:val="single"/>
        </w:rPr>
      </w:pPr>
      <w:r w:rsidDel="00000000" w:rsidR="00000000" w:rsidRPr="00000000">
        <w:rPr>
          <w:b w:val="1"/>
          <w:u w:val="single"/>
          <w:rtl w:val="0"/>
        </w:rPr>
        <w:t xml:space="preserve">PART B</w:t>
      </w:r>
    </w:p>
    <w:p w:rsidR="00000000" w:rsidDel="00000000" w:rsidP="00000000" w:rsidRDefault="00000000" w:rsidRPr="00000000" w14:paraId="00000011">
      <w:pPr>
        <w:spacing w:after="240" w:lineRule="auto"/>
        <w:jc w:val="both"/>
        <w:rPr>
          <w:b w:val="1"/>
        </w:rPr>
      </w:pPr>
      <w:r w:rsidDel="00000000" w:rsidR="00000000" w:rsidRPr="00000000">
        <w:rPr>
          <w:b w:val="1"/>
          <w:u w:val="single"/>
          <w:rtl w:val="0"/>
        </w:rPr>
        <w:t xml:space="preserve">Answer any FOUR of the following:</w:t>
      </w:r>
      <w:r w:rsidDel="00000000" w:rsidR="00000000" w:rsidRPr="00000000">
        <w:rPr>
          <w:b w:val="1"/>
          <w:rtl w:val="0"/>
        </w:rPr>
        <w:t xml:space="preserve">     </w:t>
        <w:tab/>
        <w:tab/>
        <w:tab/>
        <w:tab/>
        <w:t xml:space="preserve">             5m x 4 = 20 marks</w:t>
      </w:r>
    </w:p>
    <w:p w:rsidR="00000000" w:rsidDel="00000000" w:rsidP="00000000" w:rsidRDefault="00000000" w:rsidRPr="00000000" w14:paraId="00000012">
      <w:pPr>
        <w:numPr>
          <w:ilvl w:val="0"/>
          <w:numId w:val="1"/>
        </w:numPr>
        <w:ind w:left="720" w:hanging="360"/>
        <w:jc w:val="both"/>
        <w:rPr/>
      </w:pPr>
      <w:r w:rsidDel="00000000" w:rsidR="00000000" w:rsidRPr="00000000">
        <w:rPr>
          <w:rtl w:val="0"/>
        </w:rPr>
        <w:t xml:space="preserve">How are the intrinsic and extrinsic pathways of apoptosis linked? Describe one technique using which you can recognize cells in early stage of apoptosis.</w:t>
      </w:r>
    </w:p>
    <w:p w:rsidR="00000000" w:rsidDel="00000000" w:rsidP="00000000" w:rsidRDefault="00000000" w:rsidRPr="00000000" w14:paraId="00000013">
      <w:pPr>
        <w:numPr>
          <w:ilvl w:val="0"/>
          <w:numId w:val="1"/>
        </w:numPr>
        <w:ind w:left="720" w:hanging="360"/>
        <w:jc w:val="both"/>
        <w:rPr/>
      </w:pPr>
      <w:r w:rsidDel="00000000" w:rsidR="00000000" w:rsidRPr="00000000">
        <w:rPr>
          <w:rtl w:val="0"/>
        </w:rPr>
        <w:t xml:space="preserve">Describe the clathrin-mediated endocytic pathway, highlighting the key players. How is the endo-lysosomal system subverted by </w:t>
      </w:r>
      <w:r w:rsidDel="00000000" w:rsidR="00000000" w:rsidRPr="00000000">
        <w:rPr>
          <w:i w:val="1"/>
          <w:rtl w:val="0"/>
        </w:rPr>
        <w:t xml:space="preserve">SARS-CoV-2</w:t>
      </w:r>
      <w:r w:rsidDel="00000000" w:rsidR="00000000" w:rsidRPr="00000000">
        <w:rPr>
          <w:rtl w:val="0"/>
        </w:rPr>
        <w:t xml:space="preserve">? Is it susceptible to autophagy?</w:t>
      </w:r>
    </w:p>
    <w:p w:rsidR="00000000" w:rsidDel="00000000" w:rsidP="00000000" w:rsidRDefault="00000000" w:rsidRPr="00000000" w14:paraId="00000014">
      <w:pPr>
        <w:numPr>
          <w:ilvl w:val="0"/>
          <w:numId w:val="1"/>
        </w:numPr>
        <w:ind w:left="720" w:hanging="360"/>
        <w:jc w:val="both"/>
        <w:rPr/>
      </w:pPr>
      <w:r w:rsidDel="00000000" w:rsidR="00000000" w:rsidRPr="00000000">
        <w:rPr>
          <w:rtl w:val="0"/>
        </w:rPr>
        <w:t xml:space="preserve">Dynein is a molecular motor. What is its role in vesicular transport? What will be the characteristics of a hybrid protein containing half dynein and half kinesin?</w:t>
      </w:r>
    </w:p>
    <w:p w:rsidR="00000000" w:rsidDel="00000000" w:rsidP="00000000" w:rsidRDefault="00000000" w:rsidRPr="00000000" w14:paraId="00000015">
      <w:pPr>
        <w:numPr>
          <w:ilvl w:val="0"/>
          <w:numId w:val="1"/>
        </w:numPr>
        <w:ind w:left="720" w:hanging="360"/>
        <w:jc w:val="both"/>
        <w:rPr/>
      </w:pPr>
      <w:r w:rsidDel="00000000" w:rsidR="00000000" w:rsidRPr="00000000">
        <w:rPr>
          <w:rtl w:val="0"/>
        </w:rPr>
        <w:t xml:space="preserve">How were the genes responsible for the cell cycle discovered?</w:t>
      </w:r>
    </w:p>
    <w:p w:rsidR="00000000" w:rsidDel="00000000" w:rsidP="00000000" w:rsidRDefault="00000000" w:rsidRPr="00000000" w14:paraId="00000016">
      <w:pPr>
        <w:numPr>
          <w:ilvl w:val="0"/>
          <w:numId w:val="1"/>
        </w:numPr>
        <w:ind w:left="720" w:hanging="360"/>
        <w:jc w:val="both"/>
        <w:rPr/>
      </w:pPr>
      <w:r w:rsidDel="00000000" w:rsidR="00000000" w:rsidRPr="00000000">
        <w:rPr>
          <w:rtl w:val="0"/>
        </w:rPr>
        <w:t xml:space="preserve">How and when is the spindle-checkpoint triggered? Does this differ in embryonic stem cells?</w:t>
      </w:r>
    </w:p>
    <w:p w:rsidR="00000000" w:rsidDel="00000000" w:rsidP="00000000" w:rsidRDefault="00000000" w:rsidRPr="00000000" w14:paraId="00000017">
      <w:pPr>
        <w:numPr>
          <w:ilvl w:val="0"/>
          <w:numId w:val="1"/>
        </w:numPr>
        <w:ind w:left="720" w:hanging="360"/>
        <w:jc w:val="both"/>
        <w:rPr/>
      </w:pPr>
      <w:r w:rsidDel="00000000" w:rsidR="00000000" w:rsidRPr="00000000">
        <w:rPr>
          <w:rtl w:val="0"/>
        </w:rPr>
        <w:t xml:space="preserve"> Explain how polarity is established in </w:t>
      </w:r>
      <w:r w:rsidDel="00000000" w:rsidR="00000000" w:rsidRPr="00000000">
        <w:rPr>
          <w:i w:val="1"/>
          <w:rtl w:val="0"/>
        </w:rPr>
        <w:t xml:space="preserve">C.elegans</w:t>
      </w:r>
      <w:r w:rsidDel="00000000" w:rsidR="00000000" w:rsidRPr="00000000">
        <w:rPr>
          <w:rtl w:val="0"/>
        </w:rPr>
        <w:t xml:space="preserve"> embryos.</w:t>
      </w:r>
    </w:p>
    <w:p w:rsidR="00000000" w:rsidDel="00000000" w:rsidP="00000000" w:rsidRDefault="00000000" w:rsidRPr="00000000" w14:paraId="00000018">
      <w:pPr>
        <w:spacing w:before="240" w:line="256" w:lineRule="auto"/>
        <w:jc w:val="center"/>
        <w:rPr>
          <w:b w:val="1"/>
          <w:u w:val="single"/>
        </w:rPr>
      </w:pPr>
      <w:r w:rsidDel="00000000" w:rsidR="00000000" w:rsidRPr="00000000">
        <w:rPr>
          <w:b w:val="1"/>
          <w:u w:val="single"/>
          <w:rtl w:val="0"/>
        </w:rPr>
        <w:t xml:space="preserve">PART C </w:t>
      </w:r>
    </w:p>
    <w:p w:rsidR="00000000" w:rsidDel="00000000" w:rsidP="00000000" w:rsidRDefault="00000000" w:rsidRPr="00000000" w14:paraId="00000019">
      <w:pPr>
        <w:spacing w:after="240" w:lineRule="auto"/>
        <w:jc w:val="both"/>
        <w:rPr>
          <w:b w:val="1"/>
        </w:rPr>
      </w:pPr>
      <w:r w:rsidDel="00000000" w:rsidR="00000000" w:rsidRPr="00000000">
        <w:rPr>
          <w:b w:val="1"/>
          <w:u w:val="single"/>
          <w:rtl w:val="0"/>
        </w:rPr>
        <w:t xml:space="preserve">Answer any TWO of the following:</w:t>
      </w:r>
      <w:r w:rsidDel="00000000" w:rsidR="00000000" w:rsidRPr="00000000">
        <w:rPr>
          <w:b w:val="1"/>
          <w:rtl w:val="0"/>
        </w:rPr>
        <w:t xml:space="preserve">     </w:t>
        <w:tab/>
        <w:tab/>
        <w:tab/>
        <w:tab/>
        <w:t xml:space="preserve">             8m x 2 = 16 marks</w:t>
      </w:r>
    </w:p>
    <w:p w:rsidR="00000000" w:rsidDel="00000000" w:rsidP="00000000" w:rsidRDefault="00000000" w:rsidRPr="00000000" w14:paraId="0000001A">
      <w:pPr>
        <w:numPr>
          <w:ilvl w:val="0"/>
          <w:numId w:val="1"/>
        </w:numPr>
        <w:ind w:left="720" w:hanging="360"/>
        <w:jc w:val="both"/>
        <w:rPr/>
      </w:pPr>
      <w:r w:rsidDel="00000000" w:rsidR="00000000" w:rsidRPr="00000000">
        <w:rPr>
          <w:rtl w:val="0"/>
        </w:rPr>
        <w:t xml:space="preserve">Illustrate the EGFR-MAPK signalling pathway culminating in the phosphorylation of Target X. How does this pathway achieve amplification? A new EGFR antagonist is being tested for breast cancer therapy. What could be its mode of action, explain using a dose-response curve.</w:t>
      </w:r>
    </w:p>
    <w:p w:rsidR="00000000" w:rsidDel="00000000" w:rsidP="00000000" w:rsidRDefault="00000000" w:rsidRPr="00000000" w14:paraId="0000001B">
      <w:pPr>
        <w:numPr>
          <w:ilvl w:val="0"/>
          <w:numId w:val="1"/>
        </w:numPr>
        <w:ind w:left="720" w:hanging="360"/>
        <w:jc w:val="both"/>
        <w:rPr/>
      </w:pPr>
      <w:bookmarkStart w:colFirst="0" w:colLast="0" w:name="_gjdgxs" w:id="0"/>
      <w:bookmarkEnd w:id="0"/>
      <w:r w:rsidDel="00000000" w:rsidR="00000000" w:rsidRPr="00000000">
        <w:rPr>
          <w:rtl w:val="0"/>
        </w:rPr>
        <w:t xml:space="preserve">p53 is one of the most well studied tumour suppressors and very frequently found mutated in colon cancer. How is its level regulated during a) cell division b) DNA damage? Explain the two-hit model of tumorigenesis using p53 as an example. </w:t>
      </w:r>
    </w:p>
    <w:p w:rsidR="00000000" w:rsidDel="00000000" w:rsidP="00000000" w:rsidRDefault="00000000" w:rsidRPr="00000000" w14:paraId="0000001C">
      <w:pPr>
        <w:numPr>
          <w:ilvl w:val="0"/>
          <w:numId w:val="1"/>
        </w:numPr>
        <w:ind w:left="720" w:hanging="360"/>
        <w:jc w:val="both"/>
        <w:rPr/>
      </w:pPr>
      <w:r w:rsidDel="00000000" w:rsidR="00000000" w:rsidRPr="00000000">
        <w:rPr>
          <w:rtl w:val="0"/>
        </w:rPr>
        <w:t xml:space="preserve">Adherence junctions are unique as they show both inside-out and outside-in signaling. How does inside-out signaling influence ligand-binding during cell movement. Gullu, a newly discovered pathogen, secretes a protease that specifically cleaves Talin. How will this affect the movement of Gullu-infected cells?</w:t>
      </w:r>
    </w:p>
    <w:p w:rsidR="00000000" w:rsidDel="00000000" w:rsidP="00000000" w:rsidRDefault="00000000" w:rsidRPr="00000000" w14:paraId="0000001D">
      <w:pPr>
        <w:ind w:left="720" w:firstLine="0"/>
        <w:rPr/>
      </w:pPr>
      <w:r w:rsidDel="00000000" w:rsidR="00000000" w:rsidRPr="00000000">
        <w:rPr>
          <w:rtl w:val="0"/>
        </w:rPr>
      </w:r>
    </w:p>
    <w:sectPr>
      <w:headerReference r:id="rId7" w:type="default"/>
      <w:headerReference r:id="rId8" w:type="first"/>
      <w:pgSz w:h="15840" w:w="12240" w:orient="portrait"/>
      <w:pgMar w:bottom="1440" w:top="45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Pr>
      <w:drawing>
        <wp:inline distB="114300" distT="114300" distL="114300" distR="114300">
          <wp:extent cx="915888" cy="86201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5888" cy="8620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spacing w:before="240" w:line="25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