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-126999</wp:posOffset>
                </wp:positionV>
                <wp:extent cx="1760504" cy="66127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0511" y="3454124"/>
                          <a:ext cx="1750979" cy="651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-126999</wp:posOffset>
                </wp:positionV>
                <wp:extent cx="1760504" cy="66127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504" cy="6612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-257174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 JOURNALISM &amp; MASS COMMUNICATION – IV SEMESTER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MC 0220: BUSINESS JOURNALISM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FIVE questions in 100 words each.                                                  (5X2=10)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SEBI.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Bull market and Bear Market?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FDI. Detail its pros and cons.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five important parameters while writing an earnings report.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new age banking in India.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five business newspapers and few top financial magazines in India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SIX questions in 200-300 words each.                                       (6X5=30)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"/>
        </w:tabs>
        <w:spacing w:after="0" w:before="0" w:line="360" w:lineRule="auto"/>
        <w:ind w:left="720" w:right="23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problems of the real estate sector in India and how the government of India  is trying to support the sector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the nuances of structuring of the Indian retail sector and how FDI is playing a key role in developing the sector.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channels available for an entrepreneur to raise capital in India.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Trace the process of taking the company to a public offer / IPO.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9"/>
        </w:tabs>
        <w:spacing w:after="0" w:before="0" w:line="360" w:lineRule="auto"/>
        <w:ind w:left="720" w:right="48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 of RBI in calibrating the economy.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the Indian economy is on the right track? What are your views?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process of demonetization and what are the pros and cons of that       move.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questions in 300-400 words each.                                         (2X15=30)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with at least two examples of how the NBFC sector has turned into a sector    which requires support.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aspects of GST. Detail the various advantages and disadvantages of this step.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controversy surrounding the purchase of Rafale Fighter Jet for the Indian Air Force. Elucidate the policy related to such procurements in the Indian defence sector. 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63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rtl w:val="0"/>
      </w:rPr>
      <w:t xml:space="preserve">MC 0220_B_23</w:t>
    </w:r>
  </w:p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890" w:hanging="360"/>
      </w:pPr>
      <w:rPr/>
    </w:lvl>
    <w:lvl w:ilvl="2">
      <w:start w:val="1"/>
      <w:numFmt w:val="lowerRoman"/>
      <w:lvlText w:val="%3."/>
      <w:lvlJc w:val="right"/>
      <w:pPr>
        <w:ind w:left="2610" w:hanging="180"/>
      </w:pPr>
      <w:rPr/>
    </w:lvl>
    <w:lvl w:ilvl="3">
      <w:start w:val="1"/>
      <w:numFmt w:val="decimal"/>
      <w:lvlText w:val="%4."/>
      <w:lvlJc w:val="left"/>
      <w:pPr>
        <w:ind w:left="3330" w:hanging="360"/>
      </w:pPr>
      <w:rPr/>
    </w:lvl>
    <w:lvl w:ilvl="4">
      <w:start w:val="1"/>
      <w:numFmt w:val="lowerLetter"/>
      <w:lvlText w:val="%5."/>
      <w:lvlJc w:val="left"/>
      <w:pPr>
        <w:ind w:left="4050" w:hanging="360"/>
      </w:pPr>
      <w:rPr/>
    </w:lvl>
    <w:lvl w:ilvl="5">
      <w:start w:val="1"/>
      <w:numFmt w:val="lowerRoman"/>
      <w:lvlText w:val="%6."/>
      <w:lvlJc w:val="right"/>
      <w:pPr>
        <w:ind w:left="4770" w:hanging="180"/>
      </w:pPr>
      <w:rPr/>
    </w:lvl>
    <w:lvl w:ilvl="6">
      <w:start w:val="1"/>
      <w:numFmt w:val="decimal"/>
      <w:lvlText w:val="%7."/>
      <w:lvlJc w:val="left"/>
      <w:pPr>
        <w:ind w:left="5490" w:hanging="360"/>
      </w:pPr>
      <w:rPr/>
    </w:lvl>
    <w:lvl w:ilvl="7">
      <w:start w:val="1"/>
      <w:numFmt w:val="lowerLetter"/>
      <w:lvlText w:val="%8."/>
      <w:lvlJc w:val="left"/>
      <w:pPr>
        <w:ind w:left="6210" w:hanging="360"/>
      </w:pPr>
      <w:rPr/>
    </w:lvl>
    <w:lvl w:ilvl="8">
      <w:start w:val="1"/>
      <w:numFmt w:val="lowerRoman"/>
      <w:lvlText w:val="%9."/>
      <w:lvlJc w:val="right"/>
      <w:pPr>
        <w:ind w:left="693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