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Arial" w:cs="Arial" w:eastAsia="Arial" w:hAnsi="Arial"/>
          <w:b w:val="1"/>
        </w:rPr>
      </w:pPr>
      <w:bookmarkStart w:colFirst="0" w:colLast="0" w:name="_gjdgxs" w:id="0"/>
      <w:bookmarkEnd w:id="0"/>
      <w:r w:rsidDel="00000000" w:rsidR="00000000" w:rsidRPr="00000000">
        <w:rPr>
          <w:rFonts w:ascii="Arial" w:cs="Arial" w:eastAsia="Arial" w:hAnsi="Arial"/>
          <w:rtl w:val="0"/>
        </w:rPr>
        <w:tab/>
        <w:tab/>
        <w:tab/>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114300</wp:posOffset>
            </wp:positionV>
            <wp:extent cx="1014413" cy="952933"/>
            <wp:effectExtent b="0" l="0" r="0" t="0"/>
            <wp:wrapNone/>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14413" cy="952933"/>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3771900</wp:posOffset>
                </wp:positionH>
                <wp:positionV relativeFrom="paragraph">
                  <wp:posOffset>0</wp:posOffset>
                </wp:positionV>
                <wp:extent cx="1960245" cy="644525"/>
                <wp:effectExtent b="0" l="0" r="0" t="0"/>
                <wp:wrapNone/>
                <wp:docPr id="1" name=""/>
                <a:graphic>
                  <a:graphicData uri="http://schemas.microsoft.com/office/word/2010/wordprocessingShape">
                    <wps:wsp>
                      <wps:cNvSpPr/>
                      <wps:cNvPr id="2" name="Shape 2"/>
                      <wps:spPr>
                        <a:xfrm>
                          <a:off x="4370640" y="3462500"/>
                          <a:ext cx="1950720" cy="635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Register Number: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Date: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3771900</wp:posOffset>
                </wp:positionH>
                <wp:positionV relativeFrom="paragraph">
                  <wp:posOffset>0</wp:posOffset>
                </wp:positionV>
                <wp:extent cx="1960245" cy="644525"/>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960245" cy="644525"/>
                        </a:xfrm>
                        <a:prstGeom prst="rect"/>
                        <a:ln/>
                      </pic:spPr>
                    </pic:pic>
                  </a:graphicData>
                </a:graphic>
              </wp:anchor>
            </w:drawing>
          </mc:Fallback>
        </mc:AlternateContent>
      </w:r>
    </w:p>
    <w:p w:rsidR="00000000" w:rsidDel="00000000" w:rsidP="00000000" w:rsidRDefault="00000000" w:rsidRPr="00000000" w14:paraId="00000002">
      <w:pPr>
        <w:spacing w:after="200" w:line="276" w:lineRule="auto"/>
        <w:ind w:left="420" w:firstLine="42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200" w:line="276" w:lineRule="auto"/>
        <w:ind w:left="420" w:firstLine="42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 JOSEPH’S UNIVERSITY, BENGALURU -27</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M.COM – II SEMESTER</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bookmarkStart w:colFirst="0" w:colLast="0" w:name="_30j0zll" w:id="1"/>
      <w:bookmarkEnd w:id="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SEMESTER EXAMINATION: APRIL 2023</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(Examination conducted in May 2023)</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MCO 8220: ADVANCED CORPORATE FINANCE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A">
      <w:pPr>
        <w:spacing w:after="0"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(For current batch students only)</w:t>
      </w:r>
    </w:p>
    <w:p w:rsidR="00000000" w:rsidDel="00000000" w:rsidP="00000000" w:rsidRDefault="00000000" w:rsidRPr="00000000" w14:paraId="0000000B">
      <w:pPr>
        <w:spacing w:after="0" w:lineRule="auto"/>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0C">
      <w:pPr>
        <w:spacing w:after="200" w:line="276" w:lineRule="auto"/>
        <w:jc w:val="center"/>
        <w:rPr>
          <w:rFonts w:ascii="Arial" w:cs="Arial" w:eastAsia="Arial" w:hAnsi="Arial"/>
          <w:b w:val="1"/>
        </w:rPr>
      </w:pPr>
      <w:r w:rsidDel="00000000" w:rsidR="00000000" w:rsidRPr="00000000">
        <w:rPr>
          <w:rFonts w:ascii="Arial" w:cs="Arial" w:eastAsia="Arial" w:hAnsi="Arial"/>
          <w:b w:val="1"/>
          <w:rtl w:val="0"/>
        </w:rPr>
        <w:t xml:space="preserve">Time-2 hours                                                       </w:t>
        <w:tab/>
        <w:tab/>
        <w:t xml:space="preserve">   </w:t>
        <w:tab/>
        <w:t xml:space="preserve"> Max Marks-50</w:t>
      </w:r>
    </w:p>
    <w:p w:rsidR="00000000" w:rsidDel="00000000" w:rsidP="00000000" w:rsidRDefault="00000000" w:rsidRPr="00000000" w14:paraId="0000000D">
      <w:pPr>
        <w:spacing w:after="0" w:line="276"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This paper contains two printed pages and three parts</w:t>
      </w:r>
    </w:p>
    <w:p w:rsidR="00000000" w:rsidDel="00000000" w:rsidP="00000000" w:rsidRDefault="00000000" w:rsidRPr="00000000" w14:paraId="0000000E">
      <w:pPr>
        <w:spacing w:after="0" w:line="276" w:lineRule="auto"/>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PART A</w:t>
      </w:r>
    </w:p>
    <w:p w:rsidR="00000000" w:rsidDel="00000000" w:rsidP="00000000" w:rsidRDefault="00000000" w:rsidRPr="00000000" w14:paraId="00000011">
      <w:pPr>
        <w:spacing w:line="276" w:lineRule="auto"/>
        <w:rPr>
          <w:rFonts w:ascii="Arial" w:cs="Arial" w:eastAsia="Arial" w:hAnsi="Arial"/>
          <w:b w:val="1"/>
        </w:rPr>
      </w:pPr>
      <w:r w:rsidDel="00000000" w:rsidR="00000000" w:rsidRPr="00000000">
        <w:rPr>
          <w:rFonts w:ascii="Arial" w:cs="Arial" w:eastAsia="Arial" w:hAnsi="Arial"/>
          <w:b w:val="1"/>
          <w:rtl w:val="0"/>
        </w:rPr>
        <w:t xml:space="preserve">Answer any TWO of the following. Each question carries five marks.</w:t>
        <w:tab/>
        <w:t xml:space="preserve"> </w:t>
        <w:tab/>
        <w:t xml:space="preserve">(2x5=10)</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Rupa Ltd.’s EBIT is Rs.5,00,000. The company has 10%, Rs.20,00,000 debentures. The Equity capitalization rate is 16%. Calculate:</w:t>
      </w:r>
    </w:p>
    <w:p w:rsidR="00000000" w:rsidDel="00000000" w:rsidP="00000000" w:rsidRDefault="00000000" w:rsidRPr="00000000" w14:paraId="0000001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Market value of Equity and value of firm</w:t>
      </w:r>
    </w:p>
    <w:p w:rsidR="00000000" w:rsidDel="00000000" w:rsidP="00000000" w:rsidRDefault="00000000" w:rsidRPr="00000000" w14:paraId="0000001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Overall cost of capital</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a note on MM valuation approach of capital structure </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figures are collected from the annual report of XYZ Ltd:</w:t>
      </w:r>
      <w:r w:rsidDel="00000000" w:rsidR="00000000" w:rsidRPr="00000000">
        <w:rPr>
          <w:rtl w:val="0"/>
        </w:rPr>
      </w:r>
    </w:p>
    <w:tbl>
      <w:tblPr>
        <w:tblStyle w:val="Table1"/>
        <w:tblW w:w="622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33"/>
        <w:gridCol w:w="2088"/>
        <w:tblGridChange w:id="0">
          <w:tblGrid>
            <w:gridCol w:w="4133"/>
            <w:gridCol w:w="2088"/>
          </w:tblGrid>
        </w:tblGridChange>
      </w:tblGrid>
      <w:tr>
        <w:trPr>
          <w:cantSplit w:val="0"/>
          <w:tblHeader w:val="0"/>
        </w:trPr>
        <w:tc>
          <w:tcPr/>
          <w:p w:rsidR="00000000" w:rsidDel="00000000" w:rsidP="00000000" w:rsidRDefault="00000000" w:rsidRPr="00000000" w14:paraId="00000017">
            <w:pPr>
              <w:rPr/>
            </w:pPr>
            <w:r w:rsidDel="00000000" w:rsidR="00000000" w:rsidRPr="00000000">
              <w:rPr>
                <w:rtl w:val="0"/>
              </w:rPr>
              <w:t xml:space="preserve">Net profit</w:t>
            </w:r>
          </w:p>
        </w:tc>
        <w:tc>
          <w:tcPr/>
          <w:p w:rsidR="00000000" w:rsidDel="00000000" w:rsidP="00000000" w:rsidRDefault="00000000" w:rsidRPr="00000000" w14:paraId="00000018">
            <w:pPr>
              <w:rPr/>
            </w:pPr>
            <w:r w:rsidDel="00000000" w:rsidR="00000000" w:rsidRPr="00000000">
              <w:rPr>
                <w:rtl w:val="0"/>
              </w:rPr>
              <w:t xml:space="preserve">Rs. 30,00,000</w:t>
            </w:r>
          </w:p>
        </w:tc>
      </w:tr>
      <w:tr>
        <w:trPr>
          <w:cantSplit w:val="0"/>
          <w:tblHeader w:val="0"/>
        </w:trPr>
        <w:tc>
          <w:tcPr/>
          <w:p w:rsidR="00000000" w:rsidDel="00000000" w:rsidP="00000000" w:rsidRDefault="00000000" w:rsidRPr="00000000" w14:paraId="00000019">
            <w:pPr>
              <w:rPr/>
            </w:pPr>
            <w:r w:rsidDel="00000000" w:rsidR="00000000" w:rsidRPr="00000000">
              <w:rPr>
                <w:rtl w:val="0"/>
              </w:rPr>
              <w:t xml:space="preserve">Outstanding 12% preference shares</w:t>
            </w:r>
          </w:p>
        </w:tc>
        <w:tc>
          <w:tcPr/>
          <w:p w:rsidR="00000000" w:rsidDel="00000000" w:rsidP="00000000" w:rsidRDefault="00000000" w:rsidRPr="00000000" w14:paraId="0000001A">
            <w:pPr>
              <w:rPr/>
            </w:pPr>
            <w:r w:rsidDel="00000000" w:rsidR="00000000" w:rsidRPr="00000000">
              <w:rPr>
                <w:rtl w:val="0"/>
              </w:rPr>
              <w:t xml:space="preserve">Rs.100,00,000</w:t>
            </w:r>
          </w:p>
        </w:tc>
      </w:tr>
      <w:tr>
        <w:trPr>
          <w:cantSplit w:val="0"/>
          <w:tblHeader w:val="0"/>
        </w:trPr>
        <w:tc>
          <w:tcPr/>
          <w:p w:rsidR="00000000" w:rsidDel="00000000" w:rsidP="00000000" w:rsidRDefault="00000000" w:rsidRPr="00000000" w14:paraId="0000001B">
            <w:pPr>
              <w:rPr/>
            </w:pPr>
            <w:r w:rsidDel="00000000" w:rsidR="00000000" w:rsidRPr="00000000">
              <w:rPr>
                <w:rtl w:val="0"/>
              </w:rPr>
              <w:t xml:space="preserve">Number of Equity shares</w:t>
            </w:r>
          </w:p>
        </w:tc>
        <w:tc>
          <w:tcPr/>
          <w:p w:rsidR="00000000" w:rsidDel="00000000" w:rsidP="00000000" w:rsidRDefault="00000000" w:rsidRPr="00000000" w14:paraId="0000001C">
            <w:pPr>
              <w:rPr/>
            </w:pPr>
            <w:r w:rsidDel="00000000" w:rsidR="00000000" w:rsidRPr="00000000">
              <w:rPr>
                <w:rtl w:val="0"/>
              </w:rPr>
              <w:t xml:space="preserve">Rs.3,00,000</w:t>
            </w:r>
          </w:p>
        </w:tc>
      </w:tr>
      <w:tr>
        <w:trPr>
          <w:cantSplit w:val="0"/>
          <w:tblHeader w:val="0"/>
        </w:trPr>
        <w:tc>
          <w:tcPr/>
          <w:p w:rsidR="00000000" w:rsidDel="00000000" w:rsidP="00000000" w:rsidRDefault="00000000" w:rsidRPr="00000000" w14:paraId="0000001D">
            <w:pPr>
              <w:rPr/>
            </w:pPr>
            <w:r w:rsidDel="00000000" w:rsidR="00000000" w:rsidRPr="00000000">
              <w:rPr>
                <w:rtl w:val="0"/>
              </w:rPr>
              <w:t xml:space="preserve">Return on Investment</w:t>
            </w:r>
          </w:p>
        </w:tc>
        <w:tc>
          <w:tcPr/>
          <w:p w:rsidR="00000000" w:rsidDel="00000000" w:rsidP="00000000" w:rsidRDefault="00000000" w:rsidRPr="00000000" w14:paraId="0000001E">
            <w:pPr>
              <w:rPr/>
            </w:pPr>
            <w:r w:rsidDel="00000000" w:rsidR="00000000" w:rsidRPr="00000000">
              <w:rPr>
                <w:rtl w:val="0"/>
              </w:rPr>
              <w:t xml:space="preserve">20%</w:t>
            </w:r>
          </w:p>
        </w:tc>
      </w:tr>
      <w:tr>
        <w:trPr>
          <w:cantSplit w:val="0"/>
          <w:tblHeader w:val="0"/>
        </w:trPr>
        <w:tc>
          <w:tcPr/>
          <w:p w:rsidR="00000000" w:rsidDel="00000000" w:rsidP="00000000" w:rsidRDefault="00000000" w:rsidRPr="00000000" w14:paraId="0000001F">
            <w:pPr>
              <w:rPr/>
            </w:pPr>
            <w:r w:rsidDel="00000000" w:rsidR="00000000" w:rsidRPr="00000000">
              <w:rPr>
                <w:rtl w:val="0"/>
              </w:rPr>
              <w:t xml:space="preserve">Cost of capital (K</w:t>
            </w:r>
            <w:r w:rsidDel="00000000" w:rsidR="00000000" w:rsidRPr="00000000">
              <w:rPr>
                <w:vertAlign w:val="subscript"/>
                <w:rtl w:val="0"/>
              </w:rPr>
              <w:t xml:space="preserve">e</w:t>
            </w:r>
            <w:r w:rsidDel="00000000" w:rsidR="00000000" w:rsidRPr="00000000">
              <w:rPr>
                <w:rtl w:val="0"/>
              </w:rPr>
              <w:t xml:space="preserve">)</w:t>
            </w:r>
          </w:p>
        </w:tc>
        <w:tc>
          <w:tcPr/>
          <w:p w:rsidR="00000000" w:rsidDel="00000000" w:rsidP="00000000" w:rsidRDefault="00000000" w:rsidRPr="00000000" w14:paraId="00000020">
            <w:pPr>
              <w:rPr/>
            </w:pPr>
            <w:r w:rsidDel="00000000" w:rsidR="00000000" w:rsidRPr="00000000">
              <w:rPr>
                <w:rtl w:val="0"/>
              </w:rPr>
              <w:t xml:space="preserve">16%</w:t>
            </w:r>
          </w:p>
        </w:tc>
      </w:tr>
    </w:tb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Compute the approximate dividend pay-out ratio so as to keep the share price at Rs.42 by using Walter’s Model.</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PART B</w:t>
      </w:r>
    </w:p>
    <w:p w:rsidR="00000000" w:rsidDel="00000000" w:rsidP="00000000" w:rsidRDefault="00000000" w:rsidRPr="00000000" w14:paraId="00000024">
      <w:pPr>
        <w:spacing w:line="276" w:lineRule="auto"/>
        <w:rPr>
          <w:rFonts w:ascii="Arial" w:cs="Arial" w:eastAsia="Arial" w:hAnsi="Arial"/>
        </w:rPr>
      </w:pPr>
      <w:r w:rsidDel="00000000" w:rsidR="00000000" w:rsidRPr="00000000">
        <w:rPr>
          <w:rFonts w:ascii="Arial" w:cs="Arial" w:eastAsia="Arial" w:hAnsi="Arial"/>
          <w:b w:val="1"/>
          <w:rtl w:val="0"/>
        </w:rPr>
        <w:t xml:space="preserve">Answer any TWO of the following. Each question carries ten marks.</w:t>
        <w:tab/>
        <w:tab/>
        <w:t xml:space="preserve"> (2x15=30)</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machine used on a production line must be replaced at least every 4 years. The cost incurred in running the machine according to its age are:</w:t>
      </w:r>
    </w:p>
    <w:tbl>
      <w:tblPr>
        <w:tblStyle w:val="Table2"/>
        <w:tblW w:w="8296.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2"/>
        <w:gridCol w:w="1134"/>
        <w:gridCol w:w="1276"/>
        <w:gridCol w:w="1276"/>
        <w:gridCol w:w="1134"/>
        <w:gridCol w:w="1224"/>
        <w:tblGridChange w:id="0">
          <w:tblGrid>
            <w:gridCol w:w="2252"/>
            <w:gridCol w:w="1134"/>
            <w:gridCol w:w="1276"/>
            <w:gridCol w:w="1276"/>
            <w:gridCol w:w="1134"/>
            <w:gridCol w:w="1224"/>
          </w:tblGrid>
        </w:tblGridChange>
      </w:tblGrid>
      <w:tr>
        <w:trPr>
          <w:cantSplit w:val="0"/>
          <w:tblHeader w:val="0"/>
        </w:trPr>
        <w:tc>
          <w:tcPr/>
          <w:p w:rsidR="00000000" w:rsidDel="00000000" w:rsidP="00000000" w:rsidRDefault="00000000" w:rsidRPr="00000000" w14:paraId="00000026">
            <w:pPr>
              <w:spacing w:line="276" w:lineRule="auto"/>
              <w:jc w:val="both"/>
              <w:rPr>
                <w:rFonts w:ascii="Arial" w:cs="Arial" w:eastAsia="Arial" w:hAnsi="Arial"/>
              </w:rPr>
            </w:pPr>
            <w:r w:rsidDel="00000000" w:rsidR="00000000" w:rsidRPr="00000000">
              <w:rPr>
                <w:rFonts w:ascii="Arial" w:cs="Arial" w:eastAsia="Arial" w:hAnsi="Arial"/>
                <w:rtl w:val="0"/>
              </w:rPr>
              <w:t xml:space="preserve">Particulars</w:t>
            </w:r>
          </w:p>
        </w:tc>
        <w:tc>
          <w:tcPr>
            <w:gridSpan w:val="5"/>
          </w:tcPr>
          <w:p w:rsidR="00000000" w:rsidDel="00000000" w:rsidP="00000000" w:rsidRDefault="00000000" w:rsidRPr="00000000" w14:paraId="00000027">
            <w:pPr>
              <w:spacing w:line="276" w:lineRule="auto"/>
              <w:jc w:val="center"/>
              <w:rPr>
                <w:rFonts w:ascii="Arial" w:cs="Arial" w:eastAsia="Arial" w:hAnsi="Arial"/>
              </w:rPr>
            </w:pPr>
            <w:r w:rsidDel="00000000" w:rsidR="00000000" w:rsidRPr="00000000">
              <w:rPr>
                <w:rFonts w:ascii="Arial" w:cs="Arial" w:eastAsia="Arial" w:hAnsi="Arial"/>
                <w:rtl w:val="0"/>
              </w:rPr>
              <w:t xml:space="preserve">Age of Machines (years)</w:t>
            </w:r>
          </w:p>
        </w:tc>
      </w:tr>
      <w:tr>
        <w:trPr>
          <w:cantSplit w:val="0"/>
          <w:tblHeader w:val="0"/>
        </w:trPr>
        <w:tc>
          <w:tcPr/>
          <w:p w:rsidR="00000000" w:rsidDel="00000000" w:rsidP="00000000" w:rsidRDefault="00000000" w:rsidRPr="00000000" w14:paraId="0000002C">
            <w:pPr>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2D">
            <w:pPr>
              <w:spacing w:line="276" w:lineRule="auto"/>
              <w:jc w:val="both"/>
              <w:rPr>
                <w:rFonts w:ascii="Arial" w:cs="Arial" w:eastAsia="Arial" w:hAnsi="Arial"/>
              </w:rPr>
            </w:pPr>
            <w:r w:rsidDel="00000000" w:rsidR="00000000" w:rsidRPr="00000000">
              <w:rPr>
                <w:rFonts w:ascii="Arial" w:cs="Arial" w:eastAsia="Arial" w:hAnsi="Arial"/>
                <w:rtl w:val="0"/>
              </w:rPr>
              <w:t xml:space="preserve">0</w:t>
            </w:r>
          </w:p>
        </w:tc>
        <w:tc>
          <w:tcPr/>
          <w:p w:rsidR="00000000" w:rsidDel="00000000" w:rsidP="00000000" w:rsidRDefault="00000000" w:rsidRPr="00000000" w14:paraId="0000002E">
            <w:pPr>
              <w:spacing w:line="276" w:lineRule="auto"/>
              <w:jc w:val="both"/>
              <w:rPr>
                <w:rFonts w:ascii="Arial" w:cs="Arial" w:eastAsia="Arial" w:hAnsi="Arial"/>
              </w:rPr>
            </w:pPr>
            <w:r w:rsidDel="00000000" w:rsidR="00000000" w:rsidRPr="00000000">
              <w:rPr>
                <w:rFonts w:ascii="Arial" w:cs="Arial" w:eastAsia="Arial" w:hAnsi="Arial"/>
                <w:rtl w:val="0"/>
              </w:rPr>
              <w:t xml:space="preserve">1</w:t>
            </w:r>
          </w:p>
        </w:tc>
        <w:tc>
          <w:tcPr/>
          <w:p w:rsidR="00000000" w:rsidDel="00000000" w:rsidP="00000000" w:rsidRDefault="00000000" w:rsidRPr="00000000" w14:paraId="0000002F">
            <w:pPr>
              <w:spacing w:line="276" w:lineRule="auto"/>
              <w:jc w:val="both"/>
              <w:rPr>
                <w:rFonts w:ascii="Arial" w:cs="Arial" w:eastAsia="Arial" w:hAnsi="Arial"/>
              </w:rPr>
            </w:pPr>
            <w:r w:rsidDel="00000000" w:rsidR="00000000" w:rsidRPr="00000000">
              <w:rPr>
                <w:rFonts w:ascii="Arial" w:cs="Arial" w:eastAsia="Arial" w:hAnsi="Arial"/>
                <w:rtl w:val="0"/>
              </w:rPr>
              <w:t xml:space="preserve">2</w:t>
            </w:r>
          </w:p>
        </w:tc>
        <w:tc>
          <w:tcPr/>
          <w:p w:rsidR="00000000" w:rsidDel="00000000" w:rsidP="00000000" w:rsidRDefault="00000000" w:rsidRPr="00000000" w14:paraId="00000030">
            <w:pPr>
              <w:spacing w:line="276" w:lineRule="auto"/>
              <w:jc w:val="both"/>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031">
            <w:pPr>
              <w:spacing w:line="276" w:lineRule="auto"/>
              <w:jc w:val="both"/>
              <w:rPr>
                <w:rFonts w:ascii="Arial" w:cs="Arial" w:eastAsia="Arial" w:hAnsi="Arial"/>
              </w:rPr>
            </w:pPr>
            <w:r w:rsidDel="00000000" w:rsidR="00000000" w:rsidRPr="00000000">
              <w:rPr>
                <w:rFonts w:ascii="Arial" w:cs="Arial" w:eastAsia="Arial" w:hAnsi="Arial"/>
                <w:rtl w:val="0"/>
              </w:rPr>
              <w:t xml:space="preserve">4</w:t>
            </w:r>
          </w:p>
        </w:tc>
      </w:tr>
      <w:tr>
        <w:trPr>
          <w:cantSplit w:val="0"/>
          <w:tblHeader w:val="0"/>
        </w:trPr>
        <w:tc>
          <w:tcPr/>
          <w:p w:rsidR="00000000" w:rsidDel="00000000" w:rsidP="00000000" w:rsidRDefault="00000000" w:rsidRPr="00000000" w14:paraId="00000032">
            <w:pPr>
              <w:spacing w:line="276" w:lineRule="auto"/>
              <w:jc w:val="both"/>
              <w:rPr>
                <w:rFonts w:ascii="Arial" w:cs="Arial" w:eastAsia="Arial" w:hAnsi="Arial"/>
              </w:rPr>
            </w:pPr>
            <w:r w:rsidDel="00000000" w:rsidR="00000000" w:rsidRPr="00000000">
              <w:rPr>
                <w:rFonts w:ascii="Arial" w:cs="Arial" w:eastAsia="Arial" w:hAnsi="Arial"/>
                <w:rtl w:val="0"/>
              </w:rPr>
              <w:t xml:space="preserve">Purchase price</w:t>
            </w:r>
          </w:p>
        </w:tc>
        <w:tc>
          <w:tcPr/>
          <w:p w:rsidR="00000000" w:rsidDel="00000000" w:rsidP="00000000" w:rsidRDefault="00000000" w:rsidRPr="00000000" w14:paraId="00000033">
            <w:pPr>
              <w:spacing w:line="276" w:lineRule="auto"/>
              <w:jc w:val="both"/>
              <w:rPr>
                <w:rFonts w:ascii="Arial" w:cs="Arial" w:eastAsia="Arial" w:hAnsi="Arial"/>
              </w:rPr>
            </w:pPr>
            <w:r w:rsidDel="00000000" w:rsidR="00000000" w:rsidRPr="00000000">
              <w:rPr>
                <w:rFonts w:ascii="Arial" w:cs="Arial" w:eastAsia="Arial" w:hAnsi="Arial"/>
                <w:rtl w:val="0"/>
              </w:rPr>
              <w:t xml:space="preserve">30,000</w:t>
            </w:r>
          </w:p>
        </w:tc>
        <w:tc>
          <w:tcPr/>
          <w:p w:rsidR="00000000" w:rsidDel="00000000" w:rsidP="00000000" w:rsidRDefault="00000000" w:rsidRPr="00000000" w14:paraId="00000034">
            <w:pPr>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35">
            <w:pPr>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36">
            <w:pPr>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37">
            <w:pPr>
              <w:spacing w:line="276" w:lineRule="auto"/>
              <w:jc w:val="both"/>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38">
            <w:pPr>
              <w:spacing w:line="276" w:lineRule="auto"/>
              <w:jc w:val="both"/>
              <w:rPr>
                <w:rFonts w:ascii="Arial" w:cs="Arial" w:eastAsia="Arial" w:hAnsi="Arial"/>
              </w:rPr>
            </w:pPr>
            <w:r w:rsidDel="00000000" w:rsidR="00000000" w:rsidRPr="00000000">
              <w:rPr>
                <w:rFonts w:ascii="Arial" w:cs="Arial" w:eastAsia="Arial" w:hAnsi="Arial"/>
                <w:rtl w:val="0"/>
              </w:rPr>
              <w:t xml:space="preserve">Maintenance</w:t>
            </w:r>
          </w:p>
        </w:tc>
        <w:tc>
          <w:tcPr/>
          <w:p w:rsidR="00000000" w:rsidDel="00000000" w:rsidP="00000000" w:rsidRDefault="00000000" w:rsidRPr="00000000" w14:paraId="00000039">
            <w:pPr>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3A">
            <w:pPr>
              <w:spacing w:line="276" w:lineRule="auto"/>
              <w:jc w:val="both"/>
              <w:rPr>
                <w:rFonts w:ascii="Arial" w:cs="Arial" w:eastAsia="Arial" w:hAnsi="Arial"/>
              </w:rPr>
            </w:pPr>
            <w:r w:rsidDel="00000000" w:rsidR="00000000" w:rsidRPr="00000000">
              <w:rPr>
                <w:rFonts w:ascii="Arial" w:cs="Arial" w:eastAsia="Arial" w:hAnsi="Arial"/>
                <w:rtl w:val="0"/>
              </w:rPr>
              <w:t xml:space="preserve">8,000</w:t>
            </w:r>
          </w:p>
        </w:tc>
        <w:tc>
          <w:tcPr/>
          <w:p w:rsidR="00000000" w:rsidDel="00000000" w:rsidP="00000000" w:rsidRDefault="00000000" w:rsidRPr="00000000" w14:paraId="0000003B">
            <w:pPr>
              <w:spacing w:line="276" w:lineRule="auto"/>
              <w:jc w:val="both"/>
              <w:rPr>
                <w:rFonts w:ascii="Arial" w:cs="Arial" w:eastAsia="Arial" w:hAnsi="Arial"/>
              </w:rPr>
            </w:pPr>
            <w:r w:rsidDel="00000000" w:rsidR="00000000" w:rsidRPr="00000000">
              <w:rPr>
                <w:rFonts w:ascii="Arial" w:cs="Arial" w:eastAsia="Arial" w:hAnsi="Arial"/>
                <w:rtl w:val="0"/>
              </w:rPr>
              <w:t xml:space="preserve">9,000</w:t>
            </w:r>
          </w:p>
        </w:tc>
        <w:tc>
          <w:tcPr/>
          <w:p w:rsidR="00000000" w:rsidDel="00000000" w:rsidP="00000000" w:rsidRDefault="00000000" w:rsidRPr="00000000" w14:paraId="0000003C">
            <w:pPr>
              <w:spacing w:line="276" w:lineRule="auto"/>
              <w:jc w:val="both"/>
              <w:rPr>
                <w:rFonts w:ascii="Arial" w:cs="Arial" w:eastAsia="Arial" w:hAnsi="Arial"/>
              </w:rPr>
            </w:pPr>
            <w:r w:rsidDel="00000000" w:rsidR="00000000" w:rsidRPr="00000000">
              <w:rPr>
                <w:rFonts w:ascii="Arial" w:cs="Arial" w:eastAsia="Arial" w:hAnsi="Arial"/>
                <w:rtl w:val="0"/>
              </w:rPr>
              <w:t xml:space="preserve">10,000</w:t>
            </w:r>
          </w:p>
        </w:tc>
        <w:tc>
          <w:tcPr/>
          <w:p w:rsidR="00000000" w:rsidDel="00000000" w:rsidP="00000000" w:rsidRDefault="00000000" w:rsidRPr="00000000" w14:paraId="0000003D">
            <w:pPr>
              <w:spacing w:line="276" w:lineRule="auto"/>
              <w:jc w:val="both"/>
              <w:rPr>
                <w:rFonts w:ascii="Arial" w:cs="Arial" w:eastAsia="Arial" w:hAnsi="Arial"/>
              </w:rPr>
            </w:pPr>
            <w:r w:rsidDel="00000000" w:rsidR="00000000" w:rsidRPr="00000000">
              <w:rPr>
                <w:rFonts w:ascii="Arial" w:cs="Arial" w:eastAsia="Arial" w:hAnsi="Arial"/>
                <w:rtl w:val="0"/>
              </w:rPr>
              <w:t xml:space="preserve">10,000</w:t>
            </w:r>
          </w:p>
        </w:tc>
      </w:tr>
      <w:tr>
        <w:trPr>
          <w:cantSplit w:val="0"/>
          <w:tblHeader w:val="0"/>
        </w:trPr>
        <w:tc>
          <w:tcPr/>
          <w:p w:rsidR="00000000" w:rsidDel="00000000" w:rsidP="00000000" w:rsidRDefault="00000000" w:rsidRPr="00000000" w14:paraId="0000003E">
            <w:pPr>
              <w:spacing w:line="276" w:lineRule="auto"/>
              <w:jc w:val="both"/>
              <w:rPr>
                <w:rFonts w:ascii="Arial" w:cs="Arial" w:eastAsia="Arial" w:hAnsi="Arial"/>
              </w:rPr>
            </w:pPr>
            <w:r w:rsidDel="00000000" w:rsidR="00000000" w:rsidRPr="00000000">
              <w:rPr>
                <w:rFonts w:ascii="Arial" w:cs="Arial" w:eastAsia="Arial" w:hAnsi="Arial"/>
                <w:rtl w:val="0"/>
              </w:rPr>
              <w:t xml:space="preserve">Repairs</w:t>
            </w:r>
          </w:p>
        </w:tc>
        <w:tc>
          <w:tcPr/>
          <w:p w:rsidR="00000000" w:rsidDel="00000000" w:rsidP="00000000" w:rsidRDefault="00000000" w:rsidRPr="00000000" w14:paraId="0000003F">
            <w:pPr>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40">
            <w:pPr>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41">
            <w:pPr>
              <w:spacing w:line="276" w:lineRule="auto"/>
              <w:jc w:val="both"/>
              <w:rPr>
                <w:rFonts w:ascii="Arial" w:cs="Arial" w:eastAsia="Arial" w:hAnsi="Arial"/>
              </w:rPr>
            </w:pPr>
            <w:r w:rsidDel="00000000" w:rsidR="00000000" w:rsidRPr="00000000">
              <w:rPr>
                <w:rFonts w:ascii="Arial" w:cs="Arial" w:eastAsia="Arial" w:hAnsi="Arial"/>
                <w:rtl w:val="0"/>
              </w:rPr>
              <w:t xml:space="preserve">2,000</w:t>
            </w:r>
          </w:p>
        </w:tc>
        <w:tc>
          <w:tcPr/>
          <w:p w:rsidR="00000000" w:rsidDel="00000000" w:rsidP="00000000" w:rsidRDefault="00000000" w:rsidRPr="00000000" w14:paraId="00000042">
            <w:pPr>
              <w:spacing w:line="276" w:lineRule="auto"/>
              <w:jc w:val="both"/>
              <w:rPr>
                <w:rFonts w:ascii="Arial" w:cs="Arial" w:eastAsia="Arial" w:hAnsi="Arial"/>
              </w:rPr>
            </w:pPr>
            <w:r w:rsidDel="00000000" w:rsidR="00000000" w:rsidRPr="00000000">
              <w:rPr>
                <w:rFonts w:ascii="Arial" w:cs="Arial" w:eastAsia="Arial" w:hAnsi="Arial"/>
                <w:rtl w:val="0"/>
              </w:rPr>
              <w:t xml:space="preserve">4,000</w:t>
            </w:r>
          </w:p>
        </w:tc>
        <w:tc>
          <w:tcPr/>
          <w:p w:rsidR="00000000" w:rsidDel="00000000" w:rsidP="00000000" w:rsidRDefault="00000000" w:rsidRPr="00000000" w14:paraId="00000043">
            <w:pPr>
              <w:spacing w:line="276" w:lineRule="auto"/>
              <w:jc w:val="both"/>
              <w:rPr>
                <w:rFonts w:ascii="Arial" w:cs="Arial" w:eastAsia="Arial" w:hAnsi="Arial"/>
              </w:rPr>
            </w:pPr>
            <w:r w:rsidDel="00000000" w:rsidR="00000000" w:rsidRPr="00000000">
              <w:rPr>
                <w:rFonts w:ascii="Arial" w:cs="Arial" w:eastAsia="Arial" w:hAnsi="Arial"/>
                <w:rtl w:val="0"/>
              </w:rPr>
              <w:t xml:space="preserve">8,000</w:t>
            </w:r>
          </w:p>
        </w:tc>
      </w:tr>
      <w:tr>
        <w:trPr>
          <w:cantSplit w:val="0"/>
          <w:tblHeader w:val="0"/>
        </w:trPr>
        <w:tc>
          <w:tcPr/>
          <w:p w:rsidR="00000000" w:rsidDel="00000000" w:rsidP="00000000" w:rsidRDefault="00000000" w:rsidRPr="00000000" w14:paraId="00000044">
            <w:pPr>
              <w:spacing w:line="276" w:lineRule="auto"/>
              <w:jc w:val="both"/>
              <w:rPr>
                <w:rFonts w:ascii="Arial" w:cs="Arial" w:eastAsia="Arial" w:hAnsi="Arial"/>
              </w:rPr>
            </w:pPr>
            <w:r w:rsidDel="00000000" w:rsidR="00000000" w:rsidRPr="00000000">
              <w:rPr>
                <w:rFonts w:ascii="Arial" w:cs="Arial" w:eastAsia="Arial" w:hAnsi="Arial"/>
                <w:rtl w:val="0"/>
              </w:rPr>
              <w:t xml:space="preserve">Net Realisable Value</w:t>
            </w:r>
          </w:p>
        </w:tc>
        <w:tc>
          <w:tcPr/>
          <w:p w:rsidR="00000000" w:rsidDel="00000000" w:rsidP="00000000" w:rsidRDefault="00000000" w:rsidRPr="00000000" w14:paraId="00000045">
            <w:pPr>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46">
            <w:pPr>
              <w:spacing w:line="276" w:lineRule="auto"/>
              <w:jc w:val="both"/>
              <w:rPr>
                <w:rFonts w:ascii="Arial" w:cs="Arial" w:eastAsia="Arial" w:hAnsi="Arial"/>
              </w:rPr>
            </w:pPr>
            <w:r w:rsidDel="00000000" w:rsidR="00000000" w:rsidRPr="00000000">
              <w:rPr>
                <w:rFonts w:ascii="Arial" w:cs="Arial" w:eastAsia="Arial" w:hAnsi="Arial"/>
                <w:rtl w:val="0"/>
              </w:rPr>
              <w:t xml:space="preserve">16,000</w:t>
            </w:r>
          </w:p>
        </w:tc>
        <w:tc>
          <w:tcPr/>
          <w:p w:rsidR="00000000" w:rsidDel="00000000" w:rsidP="00000000" w:rsidRDefault="00000000" w:rsidRPr="00000000" w14:paraId="00000047">
            <w:pPr>
              <w:spacing w:line="276" w:lineRule="auto"/>
              <w:jc w:val="both"/>
              <w:rPr>
                <w:rFonts w:ascii="Arial" w:cs="Arial" w:eastAsia="Arial" w:hAnsi="Arial"/>
              </w:rPr>
            </w:pPr>
            <w:r w:rsidDel="00000000" w:rsidR="00000000" w:rsidRPr="00000000">
              <w:rPr>
                <w:rFonts w:ascii="Arial" w:cs="Arial" w:eastAsia="Arial" w:hAnsi="Arial"/>
                <w:rtl w:val="0"/>
              </w:rPr>
              <w:t xml:space="preserve">12,000</w:t>
            </w:r>
          </w:p>
        </w:tc>
        <w:tc>
          <w:tcPr/>
          <w:p w:rsidR="00000000" w:rsidDel="00000000" w:rsidP="00000000" w:rsidRDefault="00000000" w:rsidRPr="00000000" w14:paraId="00000048">
            <w:pPr>
              <w:spacing w:line="276" w:lineRule="auto"/>
              <w:jc w:val="both"/>
              <w:rPr>
                <w:rFonts w:ascii="Arial" w:cs="Arial" w:eastAsia="Arial" w:hAnsi="Arial"/>
              </w:rPr>
            </w:pPr>
            <w:r w:rsidDel="00000000" w:rsidR="00000000" w:rsidRPr="00000000">
              <w:rPr>
                <w:rFonts w:ascii="Arial" w:cs="Arial" w:eastAsia="Arial" w:hAnsi="Arial"/>
                <w:rtl w:val="0"/>
              </w:rPr>
              <w:t xml:space="preserve">8,000</w:t>
            </w:r>
          </w:p>
        </w:tc>
        <w:tc>
          <w:tcPr/>
          <w:p w:rsidR="00000000" w:rsidDel="00000000" w:rsidP="00000000" w:rsidRDefault="00000000" w:rsidRPr="00000000" w14:paraId="00000049">
            <w:pPr>
              <w:spacing w:line="276" w:lineRule="auto"/>
              <w:jc w:val="both"/>
              <w:rPr>
                <w:rFonts w:ascii="Arial" w:cs="Arial" w:eastAsia="Arial" w:hAnsi="Arial"/>
              </w:rPr>
            </w:pPr>
            <w:r w:rsidDel="00000000" w:rsidR="00000000" w:rsidRPr="00000000">
              <w:rPr>
                <w:rFonts w:ascii="Arial" w:cs="Arial" w:eastAsia="Arial" w:hAnsi="Arial"/>
                <w:rtl w:val="0"/>
              </w:rPr>
              <w:t xml:space="preserve">4,000</w:t>
            </w:r>
          </w:p>
        </w:tc>
      </w:tr>
    </w:tbl>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Future replacement will be identical machines with the same costs. Revenue is unaffected by the age of the machine.</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Assume there is no inflation and ignore taxation.</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cost of capital is 15%. Determine the optimum replacement cycle.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Present value factor at 15% for years 1,2, 3 and 4 are 0.8696, 0.7561, 0.6575 and 0.5717 respectively. Present value of annuity at 15% for years 1,2,3 and 4 are 0.8696, 1.6257, 2.2832 and 2.8550 respectively.</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MS Engineering Limited belongs to a risk class for which the capitalisation rate is 10%. It currently has 10,000 outstanding shares selling at Rs.100 each. The company is contemplating declaring a dividend of Rs.5 per share at the end of the current financial year. It expects to have a net income of Rs.1,00,000 and has a proposal of making new investments of Rs.2,00,000. CALCULATE the value of the firm when:</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Dividends are not paid</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Dividend are paid.</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800" w:right="0" w:firstLine="0"/>
        <w:jc w:val="both"/>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Arial" w:cs="Arial" w:eastAsia="Arial" w:hAnsi="Arial"/>
          <w:b w:val="0"/>
          <w:i w:val="0"/>
          <w:smallCaps w:val="0"/>
          <w:strike w:val="0"/>
          <w:sz w:val="22"/>
          <w:szCs w:val="22"/>
          <w:u w:val="none"/>
          <w:shd w:fill="auto" w:val="clear"/>
          <w:vertAlign w:val="baseline"/>
        </w:rPr>
      </w:pPr>
      <w:bookmarkStart w:colFirst="0" w:colLast="0" w:name="_1fob9te" w:id="2"/>
      <w:bookmarkEnd w:id="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explanatory notes on the forms and types of Mergers and Acquisitions.</w:t>
      </w:r>
    </w:p>
    <w:p w:rsidR="00000000" w:rsidDel="00000000" w:rsidP="00000000" w:rsidRDefault="00000000" w:rsidRPr="00000000" w14:paraId="00000055">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PART C</w:t>
      </w:r>
    </w:p>
    <w:p w:rsidR="00000000" w:rsidDel="00000000" w:rsidP="00000000" w:rsidRDefault="00000000" w:rsidRPr="00000000" w14:paraId="00000056">
      <w:pPr>
        <w:spacing w:line="276" w:lineRule="auto"/>
        <w:rPr>
          <w:rFonts w:ascii="Arial" w:cs="Arial" w:eastAsia="Arial" w:hAnsi="Arial"/>
          <w:b w:val="1"/>
          <w:highlight w:val="yellow"/>
        </w:rPr>
      </w:pPr>
      <w:r w:rsidDel="00000000" w:rsidR="00000000" w:rsidRPr="00000000">
        <w:rPr>
          <w:rFonts w:ascii="Arial" w:cs="Arial" w:eastAsia="Arial" w:hAnsi="Arial"/>
          <w:b w:val="1"/>
          <w:rtl w:val="0"/>
        </w:rPr>
        <w:t xml:space="preserve">Answer the following compulsory question.  The question carries ten marks.</w:t>
        <w:tab/>
        <w:tab/>
        <w:tab/>
        <w:tab/>
        <w:tab/>
        <w:tab/>
        <w:tab/>
        <w:tab/>
        <w:tab/>
        <w:tab/>
        <w:tab/>
        <w:tab/>
        <w:t xml:space="preserve">(1x10=10</w:t>
      </w:r>
      <w:r w:rsidDel="00000000" w:rsidR="00000000" w:rsidRPr="00000000">
        <w:rPr>
          <w:rFonts w:ascii="Arial" w:cs="Arial" w:eastAsia="Arial" w:hAnsi="Arial"/>
          <w:b w:val="1"/>
          <w:highlight w:val="yellow"/>
          <w:rtl w:val="0"/>
        </w:rPr>
        <w:t xml:space="preserve">)</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company has made following estimates of the CFAT of the proposed project. The company use decision tree analysis to get clear picture of project’s cash inflow. The project cost Rs.80,000 and the expected life of the project is 2 years. The net cash inflows are: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year 1, there is 0.4 probability that CFAT will be Rs.50,000 and 0.6 probability that CFAT will be Rs.60,000. The probabilities assigned to CFAT for the year 2 are as follows: </w:t>
      </w:r>
    </w:p>
    <w:tbl>
      <w:tblPr>
        <w:tblStyle w:val="Table3"/>
        <w:tblW w:w="8296.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34"/>
        <w:gridCol w:w="2019"/>
        <w:gridCol w:w="2124"/>
        <w:gridCol w:w="2019"/>
        <w:tblGridChange w:id="0">
          <w:tblGrid>
            <w:gridCol w:w="2134"/>
            <w:gridCol w:w="2019"/>
            <w:gridCol w:w="2124"/>
            <w:gridCol w:w="2019"/>
          </w:tblGrid>
        </w:tblGridChange>
      </w:tblGrid>
      <w:tr>
        <w:trPr>
          <w:cantSplit w:val="0"/>
          <w:tblHeader w:val="0"/>
        </w:trPr>
        <w:tc>
          <w:tcPr>
            <w:gridSpan w:val="2"/>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CFAT is Rs.50,000</w:t>
            </w:r>
          </w:p>
        </w:tc>
        <w:tc>
          <w:tcPr>
            <w:gridSpan w:val="2"/>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CFAT is rs.60,000</w:t>
            </w:r>
          </w:p>
        </w:tc>
      </w:tr>
      <w:tr>
        <w:trPr>
          <w:cantSplit w:val="0"/>
          <w:tblHeader w:val="0"/>
        </w:trPr>
        <w:tc>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Rs.</w:t>
            </w:r>
          </w:p>
        </w:tc>
        <w:tc>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probability</w:t>
            </w:r>
          </w:p>
        </w:tc>
        <w:tc>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Rs.</w:t>
            </w:r>
          </w:p>
        </w:tc>
        <w:tc>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probability</w:t>
            </w:r>
          </w:p>
        </w:tc>
      </w:tr>
      <w:tr>
        <w:trPr>
          <w:cantSplit w:val="0"/>
          <w:tblHeader w:val="0"/>
        </w:trPr>
        <w:tc>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24,000</w:t>
            </w:r>
          </w:p>
        </w:tc>
        <w:tc>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0.2</w:t>
            </w:r>
          </w:p>
        </w:tc>
        <w:tc>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40,000</w:t>
            </w:r>
          </w:p>
        </w:tc>
        <w:tc>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0.4</w:t>
            </w:r>
          </w:p>
        </w:tc>
      </w:tr>
      <w:tr>
        <w:trPr>
          <w:cantSplit w:val="0"/>
          <w:tblHeader w:val="0"/>
        </w:trPr>
        <w:tc>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32,000</w:t>
            </w:r>
          </w:p>
        </w:tc>
        <w:tc>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0.3</w:t>
            </w:r>
          </w:p>
        </w:tc>
        <w:tc>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50,000</w:t>
            </w:r>
          </w:p>
        </w:tc>
        <w:tc>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0.5</w:t>
            </w:r>
          </w:p>
        </w:tc>
      </w:tr>
      <w:tr>
        <w:trPr>
          <w:cantSplit w:val="0"/>
          <w:tblHeader w:val="0"/>
        </w:trPr>
        <w:tc>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44,000</w:t>
            </w:r>
          </w:p>
        </w:tc>
        <w:tc>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0.5</w:t>
            </w:r>
          </w:p>
        </w:tc>
        <w:tc>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60,000</w:t>
            </w:r>
          </w:p>
        </w:tc>
        <w:tc>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w:t>
            </w:r>
          </w:p>
        </w:tc>
      </w:tr>
    </w:tbl>
    <w:p w:rsidR="00000000" w:rsidDel="00000000" w:rsidP="00000000" w:rsidRDefault="00000000" w:rsidRPr="00000000" w14:paraId="0000006D">
      <w:pPr>
        <w:spacing w:after="280" w:before="280" w:line="240" w:lineRule="auto"/>
        <w:ind w:firstLine="720"/>
        <w:rPr>
          <w:rFonts w:ascii="Arial" w:cs="Arial" w:eastAsia="Arial" w:hAnsi="Arial"/>
        </w:rPr>
      </w:pPr>
      <w:r w:rsidDel="00000000" w:rsidR="00000000" w:rsidRPr="00000000">
        <w:rPr>
          <w:rFonts w:ascii="Arial" w:cs="Arial" w:eastAsia="Arial" w:hAnsi="Arial"/>
          <w:rtl w:val="0"/>
        </w:rPr>
        <w:t xml:space="preserve">The firm uses 10% discount rate for this type of investments.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spacing w:line="276"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2">
      <w:pPr>
        <w:spacing w:line="276" w:lineRule="auto"/>
        <w:ind w:left="720" w:firstLine="0"/>
        <w:jc w:val="center"/>
        <w:rPr>
          <w:rFonts w:ascii="Arial" w:cs="Arial" w:eastAsia="Arial" w:hAnsi="Arial"/>
        </w:rPr>
      </w:pPr>
      <w:r w:rsidDel="00000000" w:rsidR="00000000" w:rsidRPr="00000000">
        <w:rPr>
          <w:rFonts w:ascii="Arial" w:cs="Arial" w:eastAsia="Arial" w:hAnsi="Arial"/>
          <w:rtl w:val="0"/>
        </w:rPr>
        <w:t xml:space="preserve">********END OF PAPER********</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2">
    <w:lvl w:ilvl="0">
      <w:start w:val="1"/>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