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1985"/>
          <w:tab w:val="left" w:leader="none" w:pos="4253"/>
        </w:tabs>
        <w:spacing w:after="0" w:line="360" w:lineRule="auto"/>
        <w:ind w:left="360" w:right="-33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</w:rPr>
        <w:drawing>
          <wp:inline distB="0" distT="0" distL="0" distR="0">
            <wp:extent cx="762000" cy="781050"/>
            <wp:effectExtent b="0" l="0" r="0" t="0"/>
            <wp:docPr descr="col LOGO outline" id="2" name="image1.jpg"/>
            <a:graphic>
              <a:graphicData uri="http://schemas.openxmlformats.org/drawingml/2006/picture">
                <pic:pic>
                  <pic:nvPicPr>
                    <pic:cNvPr descr="col LOGO outline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8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88900</wp:posOffset>
                </wp:positionV>
                <wp:extent cx="2492375" cy="76898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06163" y="3401858"/>
                          <a:ext cx="2479675" cy="756285"/>
                        </a:xfrm>
                        <a:custGeom>
                          <a:rect b="b" l="l" r="r" t="t"/>
                          <a:pathLst>
                            <a:path extrusionOk="0" h="756285" w="2479675">
                              <a:moveTo>
                                <a:pt x="0" y="0"/>
                              </a:moveTo>
                              <a:lnTo>
                                <a:pt x="0" y="756285"/>
                              </a:lnTo>
                              <a:lnTo>
                                <a:pt x="2479675" y="756285"/>
                              </a:lnTo>
                              <a:lnTo>
                                <a:pt x="24796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Register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DATE: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3924300</wp:posOffset>
                </wp:positionH>
                <wp:positionV relativeFrom="paragraph">
                  <wp:posOffset>88900</wp:posOffset>
                </wp:positionV>
                <wp:extent cx="2492375" cy="76898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92375" cy="7689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ST. JOSEPH’S COLLEGE (AUTONOMOUS), BANGALORE-27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M.COM – IV SEMESTER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7">
      <w:pPr>
        <w:spacing w:after="200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MCODEA0420: ADVANCED CORPORATE REPORTING AND AUDITING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Time-2 ½ hrs</w:t>
        <w:tab/>
        <w:tab/>
        <w:tab/>
        <w:tab/>
        <w:tab/>
        <w:tab/>
        <w:tab/>
        <w:tab/>
        <w:t xml:space="preserve">Max Marks-70</w:t>
      </w:r>
    </w:p>
    <w:p w:rsidR="00000000" w:rsidDel="00000000" w:rsidP="00000000" w:rsidRDefault="00000000" w:rsidRPr="00000000" w14:paraId="0000000A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360" w:lineRule="auto"/>
        <w:ind w:left="360" w:hanging="36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This paper contains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two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printed pages and four parts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SECTION A</w:t>
      </w:r>
    </w:p>
    <w:p w:rsidR="00000000" w:rsidDel="00000000" w:rsidP="00000000" w:rsidRDefault="00000000" w:rsidRPr="00000000" w14:paraId="0000000D">
      <w:pPr>
        <w:spacing w:after="20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TEN (10) of the following </w:t>
        <w:tab/>
        <w:tab/>
        <w:tab/>
        <w:t xml:space="preserve">(10 * 2 Marks = 20 Marks)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Define ISO standards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Triple Bottom line in business?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any two main objectives of OECD in sustainability accounting.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the requirements to form a CSR committee.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Define HR reporting.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Define Audit Engagement?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Audit Evidence?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Fraud Triangle?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types of bank frauds?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Differentiate between forensic audit and forensic accounting.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asset misappropriations?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challenges of forensic Audit?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SECTION B</w:t>
      </w:r>
    </w:p>
    <w:p w:rsidR="00000000" w:rsidDel="00000000" w:rsidP="00000000" w:rsidRDefault="00000000" w:rsidRPr="00000000" w14:paraId="0000001C">
      <w:pPr>
        <w:spacing w:after="20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THREE (3) of the following </w:t>
        <w:tab/>
        <w:tab/>
        <w:tab/>
        <w:t xml:space="preserve">(3 * 5 Marks = 15 Marks)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accounting framework of TBL?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role of transfer pricing documentation and pricing in sustainability.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factors that can increase the risk of material misstatement on a financial statement.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Explain the forensic accountant tasks and responsibilities.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five kinds of secondary evidences as per the Evidence Act Section 63?</w:t>
      </w:r>
    </w:p>
    <w:p w:rsidR="00000000" w:rsidDel="00000000" w:rsidP="00000000" w:rsidRDefault="00000000" w:rsidRPr="00000000" w14:paraId="00000022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SECTION C</w:t>
      </w:r>
    </w:p>
    <w:p w:rsidR="00000000" w:rsidDel="00000000" w:rsidP="00000000" w:rsidRDefault="00000000" w:rsidRPr="00000000" w14:paraId="00000023">
      <w:pPr>
        <w:spacing w:after="200"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TWO (2) of the following </w:t>
        <w:tab/>
        <w:tab/>
        <w:tab/>
        <w:t xml:space="preserve">(2 * 10 Marks = 20 Marks)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Write short notes on: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Economic Value Added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Market value added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Shareholders value added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the methods to obtain Audit Evidence.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the core skills and non-core skills of a Forensic Accountant in Business.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SECTION D</w:t>
      </w:r>
    </w:p>
    <w:p w:rsidR="00000000" w:rsidDel="00000000" w:rsidP="00000000" w:rsidRDefault="00000000" w:rsidRPr="00000000" w14:paraId="0000002C">
      <w:pPr>
        <w:spacing w:after="0"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Compulsory Question </w:t>
        <w:tab/>
        <w:tab/>
        <w:tab/>
        <w:tab/>
        <w:tab/>
        <w:tab/>
        <w:tab/>
        <w:t xml:space="preserve">(15 Marks)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are the different types of frauds in Business? </w:t>
        <w:tab/>
        <w:tab/>
        <w:tab/>
        <w:t xml:space="preserve">(3 marks)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to deduct the frauds in Business </w:t>
        <w:tab/>
        <w:tab/>
        <w:tab/>
        <w:tab/>
        <w:t xml:space="preserve">(6 marks)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 the reason for Frauds and why they are not detected at early stack?  (6 marks)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​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--- END OF THE QUESTION PAPER----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