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left"/>
        <w:rPr>
          <w:rFonts w:ascii="Arial" w:cs="Arial" w:eastAsia="Arial" w:hAnsi="Arial"/>
          <w:b w:val="1"/>
          <w:sz w:val="24"/>
          <w:szCs w:val="24"/>
          <w:highlight w:val="whit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014413" cy="952933"/>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4413" cy="95293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-698499</wp:posOffset>
                </wp:positionV>
                <wp:extent cx="1847850" cy="581025"/>
                <wp:effectExtent b="0" l="0" r="0" t="0"/>
                <wp:wrapNone/>
                <wp:docPr id="1" name=""/>
                <a:graphic>
                  <a:graphicData uri="http://schemas.microsoft.com/office/word/2010/wordprocessingShape">
                    <wps:wsp>
                      <wps:cNvSpPr/>
                      <wps:cNvPr id="2" name="Shape 2"/>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-698499</wp:posOffset>
                </wp:positionV>
                <wp:extent cx="1847850" cy="58102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47850" cy="581025"/>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03">
      <w:pPr>
        <w:spacing w:after="0" w:line="259"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ST JOSEPH’S UNIVERSITY, BENGALURU -27</w:t>
      </w:r>
    </w:p>
    <w:p w:rsidR="00000000" w:rsidDel="00000000" w:rsidP="00000000" w:rsidRDefault="00000000" w:rsidRPr="00000000" w14:paraId="00000004">
      <w:pPr>
        <w:spacing w:after="0" w:line="259"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MA (ENGLISH) – I SEMESTER</w:t>
      </w:r>
    </w:p>
    <w:p w:rsidR="00000000" w:rsidDel="00000000" w:rsidP="00000000" w:rsidRDefault="00000000" w:rsidRPr="00000000" w14:paraId="00000005">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OCTOBER 2023</w:t>
      </w:r>
    </w:p>
    <w:p w:rsidR="00000000" w:rsidDel="00000000" w:rsidP="00000000" w:rsidRDefault="00000000" w:rsidRPr="00000000" w14:paraId="00000006">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(Examination conducted in November /December  2023)</w:t>
      </w:r>
    </w:p>
    <w:p w:rsidR="00000000" w:rsidDel="00000000" w:rsidP="00000000" w:rsidRDefault="00000000" w:rsidRPr="00000000" w14:paraId="00000007">
      <w:pPr>
        <w:spacing w:after="0" w:line="259" w:lineRule="auto"/>
        <w:jc w:val="center"/>
        <w:rPr>
          <w:rFonts w:ascii="Arial" w:cs="Arial" w:eastAsia="Arial" w:hAnsi="Arial"/>
          <w:b w:val="1"/>
          <w:sz w:val="24"/>
          <w:szCs w:val="24"/>
          <w:highlight w:val="yellow"/>
          <w:u w:val="single"/>
        </w:rPr>
      </w:pPr>
      <w:r w:rsidDel="00000000" w:rsidR="00000000" w:rsidRPr="00000000">
        <w:rPr>
          <w:rFonts w:ascii="Arial" w:cs="Arial" w:eastAsia="Arial" w:hAnsi="Arial"/>
          <w:b w:val="1"/>
          <w:sz w:val="24"/>
          <w:szCs w:val="24"/>
          <w:highlight w:val="white"/>
          <w:u w:val="single"/>
          <w:rtl w:val="0"/>
        </w:rPr>
        <w:t xml:space="preserve">EN 7418: WORLD LITERATURES</w:t>
      </w:r>
      <w:r w:rsidDel="00000000" w:rsidR="00000000" w:rsidRPr="00000000">
        <w:rPr>
          <w:rFonts w:ascii="Arial" w:cs="Arial" w:eastAsia="Arial" w:hAnsi="Arial"/>
          <w:b w:val="1"/>
          <w:sz w:val="24"/>
          <w:szCs w:val="24"/>
          <w:highlight w:val="yellow"/>
          <w:u w:val="single"/>
          <w:rtl w:val="0"/>
        </w:rPr>
        <w:t xml:space="preserve"> </w:t>
      </w:r>
    </w:p>
    <w:p w:rsidR="00000000" w:rsidDel="00000000" w:rsidP="00000000" w:rsidRDefault="00000000" w:rsidRPr="00000000" w14:paraId="00000008">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 current batch students only)</w:t>
      </w:r>
    </w:p>
    <w:p w:rsidR="00000000" w:rsidDel="00000000" w:rsidP="00000000" w:rsidRDefault="00000000" w:rsidRPr="00000000" w14:paraId="00000009">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2 Hours</w:t>
        <w:tab/>
        <w:tab/>
        <w:tab/>
        <w:tab/>
        <w:tab/>
        <w:tab/>
        <w:tab/>
        <w:tab/>
        <w:t xml:space="preserve">    Max Marks: 50</w:t>
      </w:r>
    </w:p>
    <w:p w:rsidR="00000000" w:rsidDel="00000000" w:rsidP="00000000" w:rsidRDefault="00000000" w:rsidRPr="00000000" w14:paraId="0000000B">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contains 1 printed page and 4 parts</w:t>
      </w:r>
    </w:p>
    <w:p w:rsidR="00000000" w:rsidDel="00000000" w:rsidP="00000000" w:rsidRDefault="00000000" w:rsidRPr="00000000" w14:paraId="0000000C">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PART A</w:t>
      </w:r>
    </w:p>
    <w:p w:rsidR="00000000" w:rsidDel="00000000" w:rsidP="00000000" w:rsidRDefault="00000000" w:rsidRPr="00000000" w14:paraId="0000000E">
      <w:pPr>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Answer ANY ONE of the following questions (200-250 words).        (1x15=15)</w:t>
      </w:r>
    </w:p>
    <w:p w:rsidR="00000000" w:rsidDel="00000000" w:rsidP="00000000" w:rsidRDefault="00000000" w:rsidRPr="00000000" w14:paraId="0000000F">
      <w:pPr>
        <w:spacing w:after="0" w:line="259"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10">
      <w:pPr>
        <w:numPr>
          <w:ilvl w:val="0"/>
          <w:numId w:val="1"/>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is the theme of alienation being explored in Kafka’s </w:t>
      </w:r>
      <w:r w:rsidDel="00000000" w:rsidR="00000000" w:rsidRPr="00000000">
        <w:rPr>
          <w:rFonts w:ascii="Arial" w:cs="Arial" w:eastAsia="Arial" w:hAnsi="Arial"/>
          <w:i w:val="1"/>
          <w:sz w:val="24"/>
          <w:szCs w:val="24"/>
          <w:rtl w:val="0"/>
        </w:rPr>
        <w:t xml:space="preserve">The Metamorphosis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1">
      <w:pPr>
        <w:spacing w:after="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“Born in Nobility” is one essential quality Aristotle refers to with respect to an ideal hero. Discuss how this notion has changed with reference to the European literature you have studied in this semester. </w:t>
      </w:r>
    </w:p>
    <w:p w:rsidR="00000000" w:rsidDel="00000000" w:rsidP="00000000" w:rsidRDefault="00000000" w:rsidRPr="00000000" w14:paraId="00000013">
      <w:pPr>
        <w:spacing w:after="0" w:lineRule="auto"/>
        <w:ind w:left="720" w:firstLine="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 B </w:t>
      </w:r>
    </w:p>
    <w:p w:rsidR="00000000" w:rsidDel="00000000" w:rsidP="00000000" w:rsidRDefault="00000000" w:rsidRPr="00000000" w14:paraId="00000014">
      <w:pPr>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Answer the following questions (200 words).                           (2X10=20)</w:t>
        <w:tab/>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Eyed Monster’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you ask me the name I’m known by, Cyclops?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will tell you. But you must give me a guest-gift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you’ve promised. Nobody — that’s my name. Nobody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my mother and father call me, all my friends.’’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numPr>
          <w:ilvl w:val="0"/>
          <w:numId w:val="2"/>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Elucidate and the dichotomy between the wit and hamartia with reference to the above lines and book 9 of </w:t>
      </w:r>
      <w:r w:rsidDel="00000000" w:rsidR="00000000" w:rsidRPr="00000000">
        <w:rPr>
          <w:rFonts w:ascii="Arial" w:cs="Arial" w:eastAsia="Arial" w:hAnsi="Arial"/>
          <w:i w:val="1"/>
          <w:sz w:val="24"/>
          <w:szCs w:val="24"/>
          <w:rtl w:val="0"/>
        </w:rPr>
        <w:t xml:space="preserve">Odyssey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D">
      <w:pP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numPr>
          <w:ilvl w:val="0"/>
          <w:numId w:val="2"/>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Discuss how Anna’s pursuit of her own desires clash with the societal expectations of a woman during the times. </w:t>
      </w:r>
    </w:p>
    <w:p w:rsidR="00000000" w:rsidDel="00000000" w:rsidP="00000000" w:rsidRDefault="00000000" w:rsidRPr="00000000" w14:paraId="0000001F">
      <w:pP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Rule="auto"/>
        <w:ind w:left="720" w:firstLine="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 C</w:t>
      </w:r>
    </w:p>
    <w:p w:rsidR="00000000" w:rsidDel="00000000" w:rsidP="00000000" w:rsidRDefault="00000000" w:rsidRPr="00000000" w14:paraId="00000021">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Answer ANY ONE of the following questions (150-200 words).     (1x5=5)</w:t>
      </w:r>
    </w:p>
    <w:p w:rsidR="00000000" w:rsidDel="00000000" w:rsidP="00000000" w:rsidRDefault="00000000" w:rsidRPr="00000000" w14:paraId="00000022">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what ways does Montaigne argue that vanity is a universal human trait?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numPr>
          <w:ilvl w:val="0"/>
          <w:numId w:val="2"/>
        </w:numPr>
        <w:spacing w:after="0" w:lineRule="auto"/>
        <w:ind w:left="720" w:hanging="360"/>
        <w:rPr>
          <w:rFonts w:ascii="Arial" w:cs="Arial" w:eastAsia="Arial" w:hAnsi="Arial"/>
          <w:sz w:val="24"/>
          <w:szCs w:val="24"/>
        </w:rPr>
      </w:pPr>
      <w:r w:rsidDel="00000000" w:rsidR="00000000" w:rsidRPr="00000000">
        <w:rPr>
          <w:rFonts w:ascii="Arial" w:cs="Arial" w:eastAsia="Arial" w:hAnsi="Arial"/>
          <w:color w:val="1a1a1a"/>
          <w:sz w:val="24"/>
          <w:szCs w:val="24"/>
          <w:highlight w:val="white"/>
          <w:rtl w:val="0"/>
        </w:rPr>
        <w:t xml:space="preserve">I prefer talking to doctors about something else.</w:t>
      </w:r>
      <w:r w:rsidDel="00000000" w:rsidR="00000000" w:rsidRPr="00000000">
        <w:rPr>
          <w:rFonts w:ascii="Arial" w:cs="Arial" w:eastAsia="Arial" w:hAnsi="Arial"/>
          <w:color w:val="1a1a1a"/>
          <w:sz w:val="24"/>
          <w:szCs w:val="24"/>
          <w:rtl w:val="0"/>
        </w:rPr>
        <w:br w:type="textWrapping"/>
      </w:r>
      <w:r w:rsidDel="00000000" w:rsidR="00000000" w:rsidRPr="00000000">
        <w:rPr>
          <w:rFonts w:ascii="Arial" w:cs="Arial" w:eastAsia="Arial" w:hAnsi="Arial"/>
          <w:color w:val="1a1a1a"/>
          <w:sz w:val="24"/>
          <w:szCs w:val="24"/>
          <w:highlight w:val="white"/>
          <w:rtl w:val="0"/>
        </w:rPr>
        <w:t xml:space="preserve">I prefer the old fine-lined illustrations</w:t>
      </w:r>
    </w:p>
    <w:p w:rsidR="00000000" w:rsidDel="00000000" w:rsidP="00000000" w:rsidRDefault="00000000" w:rsidRPr="00000000" w14:paraId="00000026">
      <w:pPr>
        <w:spacing w:after="0" w:lineRule="auto"/>
        <w:ind w:left="720" w:firstLine="0"/>
        <w:rPr>
          <w:rFonts w:ascii="Arial" w:cs="Arial" w:eastAsia="Arial" w:hAnsi="Arial"/>
          <w:color w:val="1a1a1a"/>
          <w:sz w:val="24"/>
          <w:szCs w:val="24"/>
          <w:highlight w:val="white"/>
        </w:rPr>
      </w:pPr>
      <w:r w:rsidDel="00000000" w:rsidR="00000000" w:rsidRPr="00000000">
        <w:rPr>
          <w:rFonts w:ascii="Arial" w:cs="Arial" w:eastAsia="Arial" w:hAnsi="Arial"/>
          <w:color w:val="1a1a1a"/>
          <w:sz w:val="24"/>
          <w:szCs w:val="24"/>
          <w:highlight w:val="white"/>
          <w:rtl w:val="0"/>
        </w:rPr>
        <w:t xml:space="preserve">I prefer the absurdity of writing poems</w:t>
      </w:r>
    </w:p>
    <w:p w:rsidR="00000000" w:rsidDel="00000000" w:rsidP="00000000" w:rsidRDefault="00000000" w:rsidRPr="00000000" w14:paraId="00000027">
      <w:pPr>
        <w:spacing w:after="0" w:lineRule="auto"/>
        <w:ind w:left="720" w:firstLine="0"/>
        <w:rPr>
          <w:rFonts w:ascii="Arial" w:cs="Arial" w:eastAsia="Arial" w:hAnsi="Arial"/>
          <w:sz w:val="24"/>
          <w:szCs w:val="24"/>
        </w:rPr>
      </w:pPr>
      <w:r w:rsidDel="00000000" w:rsidR="00000000" w:rsidRPr="00000000">
        <w:rPr>
          <w:rFonts w:ascii="Arial" w:cs="Arial" w:eastAsia="Arial" w:hAnsi="Arial"/>
          <w:color w:val="1a1a1a"/>
          <w:sz w:val="24"/>
          <w:szCs w:val="24"/>
          <w:highlight w:val="white"/>
          <w:rtl w:val="0"/>
        </w:rPr>
        <w:t xml:space="preserve">to the absurdity of not writing poems.</w:t>
      </w:r>
      <w:r w:rsidDel="00000000" w:rsidR="00000000" w:rsidRPr="00000000">
        <w:rPr>
          <w:rFonts w:ascii="Arial" w:cs="Arial" w:eastAsia="Arial" w:hAnsi="Arial"/>
          <w:color w:val="1a1a1a"/>
          <w:sz w:val="24"/>
          <w:szCs w:val="24"/>
          <w:rtl w:val="0"/>
        </w:rPr>
        <w:br w:type="textWrapping"/>
      </w:r>
      <w:r w:rsidDel="00000000" w:rsidR="00000000" w:rsidRPr="00000000">
        <w:rPr>
          <w:rFonts w:ascii="Arial" w:cs="Arial" w:eastAsia="Arial" w:hAnsi="Arial"/>
          <w:color w:val="1a1a1a"/>
          <w:sz w:val="24"/>
          <w:szCs w:val="24"/>
          <w:highlight w:val="white"/>
          <w:rtl w:val="0"/>
        </w:rPr>
        <w:t xml:space="preserve">I prefer, where love’s concerned, nonspecific anniversaries</w:t>
      </w:r>
      <w:r w:rsidDel="00000000" w:rsidR="00000000" w:rsidRPr="00000000">
        <w:rPr>
          <w:rFonts w:ascii="Arial" w:cs="Arial" w:eastAsia="Arial" w:hAnsi="Arial"/>
          <w:color w:val="1a1a1a"/>
          <w:sz w:val="24"/>
          <w:szCs w:val="24"/>
          <w:rtl w:val="0"/>
        </w:rPr>
        <w:br w:type="textWrapping"/>
      </w:r>
      <w:r w:rsidDel="00000000" w:rsidR="00000000" w:rsidRPr="00000000">
        <w:rPr>
          <w:rFonts w:ascii="Arial" w:cs="Arial" w:eastAsia="Arial" w:hAnsi="Arial"/>
          <w:color w:val="1a1a1a"/>
          <w:sz w:val="24"/>
          <w:szCs w:val="24"/>
          <w:highlight w:val="white"/>
          <w:rtl w:val="0"/>
        </w:rPr>
        <w:t xml:space="preserve">that can be celebrated every day.</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How would you relate the speaker's preferences to the title of the poem </w:t>
      </w:r>
      <w:r w:rsidDel="00000000" w:rsidR="00000000" w:rsidRPr="00000000">
        <w:rPr>
          <w:rFonts w:ascii="Arial" w:cs="Arial" w:eastAsia="Arial" w:hAnsi="Arial"/>
          <w:i w:val="1"/>
          <w:sz w:val="24"/>
          <w:szCs w:val="24"/>
          <w:rtl w:val="0"/>
        </w:rPr>
        <w:t xml:space="preserve">Possibilities</w:t>
      </w:r>
      <w:r w:rsidDel="00000000" w:rsidR="00000000" w:rsidRPr="00000000">
        <w:rPr>
          <w:rFonts w:ascii="Arial" w:cs="Arial" w:eastAsia="Arial" w:hAnsi="Arial"/>
          <w:sz w:val="24"/>
          <w:szCs w:val="24"/>
          <w:rtl w:val="0"/>
        </w:rPr>
        <w:t xml:space="preserve"> by Wislawa Szymborska?</w:t>
      </w:r>
    </w:p>
    <w:p w:rsidR="00000000" w:rsidDel="00000000" w:rsidP="00000000" w:rsidRDefault="00000000" w:rsidRPr="00000000" w14:paraId="0000002A">
      <w:pPr>
        <w:spacing w:after="0" w:lineRule="auto"/>
        <w:ind w:left="720" w:firstLine="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 D  </w:t>
      </w:r>
    </w:p>
    <w:p w:rsidR="00000000" w:rsidDel="00000000" w:rsidP="00000000" w:rsidRDefault="00000000" w:rsidRPr="00000000" w14:paraId="0000002B">
      <w:pPr>
        <w:spacing w:after="0" w:lineRule="auto"/>
        <w:ind w:left="720"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C">
      <w:pPr>
        <w:spacing w:after="0" w:line="259" w:lineRule="auto"/>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Answer the following question (200-250 words).                        (1x10=10)                                               </w:t>
      </w:r>
    </w:p>
    <w:p w:rsidR="00000000" w:rsidDel="00000000" w:rsidP="00000000" w:rsidRDefault="00000000" w:rsidRPr="00000000" w14:paraId="0000002D">
      <w:pPr>
        <w:numPr>
          <w:ilvl w:val="0"/>
          <w:numId w:val="2"/>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“Tragedy is an imitation of the action that is serious, complete and of a certain magnitude” – Aristotle. </w:t>
      </w:r>
    </w:p>
    <w:p w:rsidR="00000000" w:rsidDel="00000000" w:rsidP="00000000" w:rsidRDefault="00000000" w:rsidRPr="00000000" w14:paraId="0000002E">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Present your understanding of how this idea tragedy has evolved through the Self-Study text(s) from your syllabus. </w:t>
      </w:r>
    </w:p>
    <w:p w:rsidR="00000000" w:rsidDel="00000000" w:rsidP="00000000" w:rsidRDefault="00000000" w:rsidRPr="00000000" w14:paraId="0000002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Rule="auto"/>
        <w:jc w:val="both"/>
        <w:rPr>
          <w:rFonts w:ascii="Arial" w:cs="Arial" w:eastAsia="Arial" w:hAnsi="Arial"/>
          <w:sz w:val="24"/>
          <w:szCs w:val="24"/>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pPr>
    <w:r w:rsidDel="00000000" w:rsidR="00000000" w:rsidRPr="00000000">
      <w:rPr>
        <w:rtl w:val="0"/>
      </w:rPr>
      <w:t xml:space="preserve">WL 7418_A_23</w:t>
    </w:r>
  </w:p>
  <w:p w:rsidR="00000000" w:rsidDel="00000000" w:rsidP="00000000" w:rsidRDefault="00000000" w:rsidRPr="00000000" w14:paraId="000000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030jns2E5oZnjRdbP3pWXPkNvQ==">AMUW2mXkzcbA3miGdFqe3TwUxB0DInAI65Ss/XeJDrM1Nct/s3OgZhjEG4TiLYuxRFuJ1wOSA0MXVKZ/6t8AkjhkiFlOhMXGPr2YyIFPuWmDeP+M4tmQUMwaux1IYpaaSDeCGPQRlKet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