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BF72D" w14:textId="6A123345" w:rsidR="00FF17E8" w:rsidRPr="002B1B3F" w:rsidRDefault="00550C69" w:rsidP="00FF17E8">
      <w:pPr>
        <w:tabs>
          <w:tab w:val="left" w:pos="1985"/>
          <w:tab w:val="left" w:pos="4253"/>
        </w:tabs>
        <w:ind w:left="360" w:right="-330"/>
        <w:jc w:val="both"/>
        <w:rPr>
          <w:rFonts w:ascii="Book Antiqua" w:hAnsi="Book Antiqua"/>
          <w:sz w:val="24"/>
          <w:szCs w:val="24"/>
        </w:rPr>
      </w:pPr>
      <w:r>
        <w:rPr>
          <w:noProof/>
        </w:rPr>
        <mc:AlternateContent>
          <mc:Choice Requires="wps">
            <w:drawing>
              <wp:anchor distT="0" distB="0" distL="114300" distR="114300" simplePos="0" relativeHeight="251658240" behindDoc="0" locked="0" layoutInCell="1" allowOverlap="1" wp14:anchorId="519A1676" wp14:editId="7AAF4262">
                <wp:simplePos x="0" y="0"/>
                <wp:positionH relativeFrom="column">
                  <wp:posOffset>4122420</wp:posOffset>
                </wp:positionH>
                <wp:positionV relativeFrom="paragraph">
                  <wp:posOffset>-6985</wp:posOffset>
                </wp:positionV>
                <wp:extent cx="2182495" cy="586740"/>
                <wp:effectExtent l="0" t="0" r="2730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586740"/>
                        </a:xfrm>
                        <a:prstGeom prst="rect">
                          <a:avLst/>
                        </a:prstGeom>
                        <a:solidFill>
                          <a:srgbClr val="FFFFFF"/>
                        </a:solidFill>
                        <a:ln w="9525">
                          <a:solidFill>
                            <a:srgbClr val="000000"/>
                          </a:solidFill>
                          <a:miter lim="800000"/>
                          <a:headEnd/>
                          <a:tailEnd/>
                        </a:ln>
                      </wps:spPr>
                      <wps:txbx>
                        <w:txbxContent>
                          <w:p w14:paraId="06B56A21" w14:textId="7F953A94" w:rsidR="00550C69" w:rsidRDefault="00550C69" w:rsidP="00FF17E8">
                            <w:r>
                              <w:rPr>
                                <w:rFonts w:ascii="Calibri" w:eastAsia="Calibri" w:hAnsi="Calibri" w:cs="Calibri"/>
                                <w:color w:val="000000"/>
                              </w:rPr>
                              <w:t>Registration Number</w:t>
                            </w:r>
                            <w:r>
                              <w:t>:</w:t>
                            </w:r>
                          </w:p>
                          <w:p w14:paraId="77AC0CBC" w14:textId="77777777" w:rsidR="00550C69" w:rsidRDefault="00550C69" w:rsidP="00550C69">
                            <w:pPr>
                              <w:spacing w:before="120" w:after="120" w:line="240" w:lineRule="auto"/>
                              <w:textDirection w:val="btLr"/>
                            </w:pPr>
                            <w:r>
                              <w:rPr>
                                <w:rFonts w:ascii="Calibri" w:eastAsia="Calibri" w:hAnsi="Calibri" w:cs="Calibri"/>
                                <w:color w:val="000000"/>
                              </w:rPr>
                              <w:t>Date &amp; session:</w:t>
                            </w:r>
                          </w:p>
                          <w:p w14:paraId="52C70B04" w14:textId="602E9F8F" w:rsidR="00910583" w:rsidRPr="00A00F7D" w:rsidRDefault="00910583" w:rsidP="00550C69">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left:0;text-align:left;margin-left:324.6pt;margin-top:-.55pt;width:171.85pt;height:4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">
                <v:textbox>
                  <w:txbxContent>
                    <w:p w14:paraId="06B56A21" w14:textId="7F953A94" w:rsidR="00550C69" w:rsidRDefault="00550C69" w:rsidP="00FF17E8">
                      <w:r>
                        <w:rPr>
                          <w:rFonts w:ascii="Calibri" w:eastAsia="Calibri" w:hAnsi="Calibri" w:cs="Calibri"/>
                          <w:color w:val="000000"/>
                        </w:rPr>
                        <w:t>Registration Number</w:t>
                      </w:r>
                      <w:r>
                        <w:t>:</w:t>
                      </w:r>
                    </w:p>
                    <w:p w14:paraId="77AC0CBC" w14:textId="77777777" w:rsidR="00550C69" w:rsidRDefault="00550C69" w:rsidP="00550C69">
                      <w:pPr>
                        <w:spacing w:before="120" w:after="120" w:line="240" w:lineRule="auto"/>
                        <w:textDirection w:val="btLr"/>
                      </w:pPr>
                      <w:r>
                        <w:rPr>
                          <w:rFonts w:ascii="Calibri" w:eastAsia="Calibri" w:hAnsi="Calibri" w:cs="Calibri"/>
                          <w:color w:val="000000"/>
                        </w:rPr>
                        <w:t>Date &amp; session:</w:t>
                      </w:r>
                    </w:p>
                    <w:p w14:paraId="52C70B04" w14:textId="602E9F8F" w:rsidR="00910583" w:rsidRPr="00A00F7D" w:rsidRDefault="00910583" w:rsidP="00550C69">
                      <w:pPr>
                        <w:rPr>
                          <w:b/>
                          <w:sz w:val="32"/>
                          <w:szCs w:val="32"/>
                        </w:rPr>
                      </w:pPr>
                    </w:p>
                  </w:txbxContent>
                </v:textbox>
              </v:shape>
            </w:pict>
          </mc:Fallback>
        </mc:AlternateContent>
      </w:r>
    </w:p>
    <w:p w14:paraId="76564F5D" w14:textId="32A11E3F" w:rsidR="00FF17E8" w:rsidRPr="00143389" w:rsidRDefault="00550C69" w:rsidP="00FF17E8">
      <w:pPr>
        <w:rPr>
          <w:rFonts w:ascii="Arial" w:hAnsi="Arial" w:cs="Arial"/>
          <w:b/>
          <w:bCs/>
        </w:rPr>
      </w:pPr>
      <w:r w:rsidRPr="00550C69">
        <w:rPr>
          <w:noProof/>
        </w:rPr>
        <w:t xml:space="preserve"> </w:t>
      </w:r>
      <w:r>
        <w:rPr>
          <w:noProof/>
        </w:rPr>
        <w:drawing>
          <wp:inline distT="0" distB="0" distL="0" distR="0" wp14:anchorId="67174415" wp14:editId="029BCA2D">
            <wp:extent cx="1014095" cy="9525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7"/>
                    <a:srcRect/>
                    <a:stretch>
                      <a:fillRect/>
                    </a:stretch>
                  </pic:blipFill>
                  <pic:spPr>
                    <a:xfrm>
                      <a:off x="0" y="0"/>
                      <a:ext cx="1014095" cy="952500"/>
                    </a:xfrm>
                    <a:prstGeom prst="rect">
                      <a:avLst/>
                    </a:prstGeom>
                    <a:ln/>
                  </pic:spPr>
                </pic:pic>
              </a:graphicData>
            </a:graphic>
          </wp:inline>
        </w:drawing>
      </w:r>
    </w:p>
    <w:p w14:paraId="57081FD2" w14:textId="2C08FA83" w:rsidR="00550C69" w:rsidRDefault="00F2401B" w:rsidP="00550C69">
      <w:pPr>
        <w:spacing w:after="0" w:line="259" w:lineRule="auto"/>
        <w:jc w:val="center"/>
        <w:rPr>
          <w:rFonts w:ascii="Arial" w:eastAsia="Arial" w:hAnsi="Arial" w:cs="Arial"/>
          <w:b/>
          <w:sz w:val="24"/>
          <w:szCs w:val="24"/>
        </w:rPr>
      </w:pPr>
      <w:r>
        <w:rPr>
          <w:rFonts w:ascii="Arial" w:eastAsia="Arial" w:hAnsi="Arial" w:cs="Arial"/>
          <w:b/>
          <w:sz w:val="24"/>
          <w:szCs w:val="24"/>
        </w:rPr>
        <w:t>ST. JOSEPH’S</w:t>
      </w:r>
      <w:r w:rsidR="00550C69">
        <w:rPr>
          <w:rFonts w:ascii="Arial" w:eastAsia="Arial" w:hAnsi="Arial" w:cs="Arial"/>
          <w:b/>
          <w:sz w:val="24"/>
          <w:szCs w:val="24"/>
        </w:rPr>
        <w:t xml:space="preserve"> UNIVERSITY, BENGALURU -27</w:t>
      </w:r>
    </w:p>
    <w:p w14:paraId="40C93E9D" w14:textId="44BB9EB5" w:rsidR="00550C69" w:rsidRPr="00550C69" w:rsidRDefault="00550C69" w:rsidP="00550C69">
      <w:pPr>
        <w:spacing w:after="0"/>
        <w:contextualSpacing/>
        <w:jc w:val="center"/>
        <w:rPr>
          <w:rFonts w:ascii="Arial" w:hAnsi="Arial" w:cs="Arial"/>
          <w:b/>
          <w:sz w:val="24"/>
          <w:szCs w:val="24"/>
        </w:rPr>
      </w:pPr>
      <w:r w:rsidRPr="00550C69">
        <w:rPr>
          <w:rFonts w:ascii="Arial" w:hAnsi="Arial" w:cs="Arial"/>
          <w:b/>
          <w:sz w:val="24"/>
          <w:szCs w:val="24"/>
        </w:rPr>
        <w:t xml:space="preserve">BBASF – </w:t>
      </w:r>
      <w:r w:rsidR="003665FA">
        <w:rPr>
          <w:rFonts w:ascii="Arial" w:hAnsi="Arial" w:cs="Arial"/>
          <w:b/>
          <w:sz w:val="24"/>
          <w:szCs w:val="24"/>
        </w:rPr>
        <w:t>2</w:t>
      </w:r>
      <w:r w:rsidR="003665FA" w:rsidRPr="003665FA">
        <w:rPr>
          <w:rFonts w:ascii="Arial" w:hAnsi="Arial" w:cs="Arial"/>
          <w:b/>
          <w:sz w:val="24"/>
          <w:szCs w:val="24"/>
          <w:vertAlign w:val="superscript"/>
        </w:rPr>
        <w:t>nd</w:t>
      </w:r>
      <w:r w:rsidR="003665FA">
        <w:rPr>
          <w:rFonts w:ascii="Arial" w:hAnsi="Arial" w:cs="Arial"/>
          <w:b/>
          <w:sz w:val="24"/>
          <w:szCs w:val="24"/>
        </w:rPr>
        <w:t xml:space="preserve"> </w:t>
      </w:r>
      <w:r w:rsidRPr="00550C69">
        <w:rPr>
          <w:rFonts w:ascii="Arial" w:hAnsi="Arial" w:cs="Arial"/>
          <w:b/>
          <w:sz w:val="24"/>
          <w:szCs w:val="24"/>
        </w:rPr>
        <w:t>SEMESTER</w:t>
      </w:r>
    </w:p>
    <w:p w14:paraId="0373E528" w14:textId="5B56B761" w:rsidR="00550C69" w:rsidRPr="00317153" w:rsidRDefault="00550C69" w:rsidP="00550C69">
      <w:pPr>
        <w:spacing w:after="0" w:line="259" w:lineRule="auto"/>
        <w:jc w:val="center"/>
        <w:rPr>
          <w:rFonts w:ascii="Arial" w:eastAsia="Arial" w:hAnsi="Arial" w:cs="Arial"/>
          <w:b/>
          <w:sz w:val="24"/>
          <w:szCs w:val="24"/>
        </w:rPr>
      </w:pPr>
      <w:r w:rsidRPr="00317153">
        <w:rPr>
          <w:rFonts w:ascii="Arial" w:eastAsia="Arial" w:hAnsi="Arial" w:cs="Arial"/>
          <w:b/>
          <w:sz w:val="24"/>
          <w:szCs w:val="24"/>
        </w:rPr>
        <w:t xml:space="preserve">SEMESTER EXAMINATION: </w:t>
      </w:r>
      <w:r w:rsidR="00201D30" w:rsidRPr="00317153">
        <w:rPr>
          <w:rFonts w:ascii="Arial" w:eastAsia="Arial" w:hAnsi="Arial" w:cs="Arial"/>
          <w:b/>
          <w:sz w:val="24"/>
          <w:szCs w:val="24"/>
        </w:rPr>
        <w:t>APRIL</w:t>
      </w:r>
      <w:r w:rsidRPr="00317153">
        <w:rPr>
          <w:rFonts w:ascii="Arial" w:eastAsia="Arial" w:hAnsi="Arial" w:cs="Arial"/>
          <w:b/>
          <w:sz w:val="24"/>
          <w:szCs w:val="24"/>
        </w:rPr>
        <w:t xml:space="preserve"> 202</w:t>
      </w:r>
      <w:r w:rsidR="00B702E3" w:rsidRPr="00317153">
        <w:rPr>
          <w:rFonts w:ascii="Arial" w:eastAsia="Arial" w:hAnsi="Arial" w:cs="Arial"/>
          <w:b/>
          <w:sz w:val="24"/>
          <w:szCs w:val="24"/>
        </w:rPr>
        <w:t>4</w:t>
      </w:r>
    </w:p>
    <w:p w14:paraId="102AD406" w14:textId="7CE49113" w:rsidR="00550C69" w:rsidRDefault="00550C69" w:rsidP="00550C69">
      <w:pPr>
        <w:spacing w:after="0" w:line="259" w:lineRule="auto"/>
        <w:jc w:val="center"/>
        <w:rPr>
          <w:rFonts w:ascii="Arial" w:eastAsia="Arial" w:hAnsi="Arial" w:cs="Arial"/>
          <w:b/>
          <w:sz w:val="24"/>
          <w:szCs w:val="24"/>
        </w:rPr>
      </w:pPr>
      <w:r w:rsidRPr="00317153">
        <w:rPr>
          <w:rFonts w:ascii="Arial" w:eastAsia="Arial" w:hAnsi="Arial" w:cs="Arial"/>
          <w:b/>
          <w:sz w:val="18"/>
          <w:szCs w:val="18"/>
        </w:rPr>
        <w:t xml:space="preserve">(Examination conducted in </w:t>
      </w:r>
      <w:r w:rsidR="00B702E3" w:rsidRPr="00317153">
        <w:rPr>
          <w:rFonts w:ascii="Arial" w:eastAsia="Arial" w:hAnsi="Arial" w:cs="Arial"/>
          <w:b/>
          <w:sz w:val="18"/>
          <w:szCs w:val="18"/>
        </w:rPr>
        <w:t>May</w:t>
      </w:r>
      <w:r w:rsidRPr="00317153">
        <w:rPr>
          <w:rFonts w:ascii="Arial" w:eastAsia="Arial" w:hAnsi="Arial" w:cs="Arial"/>
          <w:b/>
          <w:sz w:val="18"/>
          <w:szCs w:val="18"/>
        </w:rPr>
        <w:t xml:space="preserve"> /</w:t>
      </w:r>
      <w:r w:rsidR="00B702E3" w:rsidRPr="00317153">
        <w:rPr>
          <w:rFonts w:ascii="Arial" w:eastAsia="Arial" w:hAnsi="Arial" w:cs="Arial"/>
          <w:b/>
          <w:sz w:val="18"/>
          <w:szCs w:val="18"/>
        </w:rPr>
        <w:t>June</w:t>
      </w:r>
      <w:r w:rsidR="00B94D7C" w:rsidRPr="00317153">
        <w:rPr>
          <w:rFonts w:ascii="Arial" w:eastAsia="Arial" w:hAnsi="Arial" w:cs="Arial"/>
          <w:b/>
          <w:sz w:val="18"/>
          <w:szCs w:val="18"/>
        </w:rPr>
        <w:t xml:space="preserve"> 202</w:t>
      </w:r>
      <w:r w:rsidR="00B702E3" w:rsidRPr="00317153">
        <w:rPr>
          <w:rFonts w:ascii="Arial" w:eastAsia="Arial" w:hAnsi="Arial" w:cs="Arial"/>
          <w:b/>
          <w:sz w:val="18"/>
          <w:szCs w:val="18"/>
        </w:rPr>
        <w:t>4</w:t>
      </w:r>
      <w:r w:rsidRPr="00317153">
        <w:rPr>
          <w:rFonts w:ascii="Arial" w:eastAsia="Arial" w:hAnsi="Arial" w:cs="Arial"/>
          <w:b/>
          <w:sz w:val="18"/>
          <w:szCs w:val="18"/>
        </w:rPr>
        <w:t>)</w:t>
      </w:r>
    </w:p>
    <w:p w14:paraId="60CE68CE" w14:textId="31980C76" w:rsidR="00550C69" w:rsidRPr="00CA3A7E" w:rsidRDefault="00550C69" w:rsidP="00CA3A7E">
      <w:pPr>
        <w:spacing w:line="240" w:lineRule="auto"/>
        <w:jc w:val="center"/>
        <w:rPr>
          <w:rFonts w:ascii="Arial" w:hAnsi="Arial" w:cs="Arial"/>
          <w:b/>
          <w:sz w:val="24"/>
          <w:szCs w:val="24"/>
          <w:u w:val="single"/>
        </w:rPr>
      </w:pPr>
      <w:r w:rsidRPr="00406A24">
        <w:rPr>
          <w:rFonts w:ascii="Arial" w:hAnsi="Arial" w:cs="Arial"/>
          <w:b/>
          <w:sz w:val="24"/>
          <w:szCs w:val="24"/>
          <w:u w:val="single"/>
        </w:rPr>
        <w:t>BASF</w:t>
      </w:r>
      <w:r w:rsidR="005E4799" w:rsidRPr="00406A24">
        <w:rPr>
          <w:rFonts w:ascii="Arial" w:hAnsi="Arial" w:cs="Arial"/>
          <w:b/>
          <w:sz w:val="24"/>
          <w:szCs w:val="24"/>
          <w:u w:val="single"/>
        </w:rPr>
        <w:t xml:space="preserve"> </w:t>
      </w:r>
      <w:r w:rsidR="00406A24" w:rsidRPr="00406A24">
        <w:rPr>
          <w:rFonts w:ascii="Arial" w:hAnsi="Arial" w:cs="Arial"/>
          <w:b/>
          <w:sz w:val="24"/>
          <w:szCs w:val="24"/>
          <w:u w:val="single"/>
        </w:rPr>
        <w:t>2323</w:t>
      </w:r>
      <w:r w:rsidRPr="00406A24">
        <w:rPr>
          <w:rFonts w:ascii="Arial" w:hAnsi="Arial" w:cs="Arial"/>
          <w:b/>
          <w:sz w:val="24"/>
          <w:szCs w:val="24"/>
          <w:u w:val="single"/>
        </w:rPr>
        <w:t>: FINANCIAL</w:t>
      </w:r>
      <w:r w:rsidR="00406A24" w:rsidRPr="00406A24">
        <w:rPr>
          <w:rFonts w:ascii="Arial" w:hAnsi="Arial" w:cs="Arial"/>
          <w:b/>
          <w:sz w:val="24"/>
          <w:szCs w:val="24"/>
          <w:u w:val="single"/>
        </w:rPr>
        <w:t xml:space="preserve"> REPORTING</w:t>
      </w:r>
    </w:p>
    <w:p w14:paraId="69979F3E" w14:textId="77777777" w:rsidR="00550C69" w:rsidRDefault="00550C69" w:rsidP="00550C69">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78C509C0" w14:textId="77777777" w:rsidR="00550C69" w:rsidRDefault="00550C69" w:rsidP="00550C69">
      <w:pPr>
        <w:spacing w:after="0" w:line="259" w:lineRule="auto"/>
        <w:jc w:val="center"/>
        <w:rPr>
          <w:rFonts w:ascii="Arial" w:eastAsia="Arial" w:hAnsi="Arial" w:cs="Arial"/>
          <w:b/>
          <w:sz w:val="24"/>
          <w:szCs w:val="24"/>
        </w:rPr>
      </w:pPr>
    </w:p>
    <w:p w14:paraId="3A141119" w14:textId="77777777" w:rsidR="00550C69" w:rsidRDefault="00550C69" w:rsidP="00550C69">
      <w:pPr>
        <w:spacing w:after="0" w:line="259" w:lineRule="auto"/>
        <w:jc w:val="center"/>
        <w:rPr>
          <w:rFonts w:ascii="Arial" w:eastAsia="Arial" w:hAnsi="Arial" w:cs="Arial"/>
          <w:b/>
          <w:sz w:val="24"/>
          <w:szCs w:val="24"/>
        </w:rPr>
      </w:pPr>
    </w:p>
    <w:p w14:paraId="2EE0B9C9" w14:textId="77777777" w:rsidR="00550C69" w:rsidRDefault="00550C69" w:rsidP="00550C69">
      <w:pPr>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7E44155B" w14:textId="3E9B7B5F" w:rsidR="00550C69" w:rsidRDefault="00550C69" w:rsidP="00550C69">
      <w:pPr>
        <w:spacing w:after="0" w:line="259" w:lineRule="auto"/>
        <w:jc w:val="center"/>
        <w:rPr>
          <w:rFonts w:ascii="Arial" w:eastAsia="Arial" w:hAnsi="Arial" w:cs="Arial"/>
          <w:b/>
        </w:rPr>
      </w:pPr>
      <w:r>
        <w:rPr>
          <w:rFonts w:ascii="Arial" w:eastAsia="Arial" w:hAnsi="Arial" w:cs="Arial"/>
          <w:b/>
        </w:rPr>
        <w:t>This paper contains</w:t>
      </w:r>
      <w:r w:rsidR="00B94D7C">
        <w:rPr>
          <w:rFonts w:ascii="Arial" w:eastAsia="Arial" w:hAnsi="Arial" w:cs="Arial"/>
          <w:b/>
        </w:rPr>
        <w:t xml:space="preserve"> </w:t>
      </w:r>
      <w:r w:rsidR="00647EEF">
        <w:rPr>
          <w:rFonts w:ascii="Arial" w:eastAsia="Arial" w:hAnsi="Arial" w:cs="Arial"/>
          <w:b/>
        </w:rPr>
        <w:t>3</w:t>
      </w:r>
      <w:r>
        <w:rPr>
          <w:rFonts w:ascii="Arial" w:eastAsia="Arial" w:hAnsi="Arial" w:cs="Arial"/>
          <w:b/>
        </w:rPr>
        <w:t xml:space="preserve"> printed pages and </w:t>
      </w:r>
      <w:r w:rsidR="00B94D7C">
        <w:rPr>
          <w:rFonts w:ascii="Arial" w:eastAsia="Arial" w:hAnsi="Arial" w:cs="Arial"/>
          <w:b/>
        </w:rPr>
        <w:t>four</w:t>
      </w:r>
      <w:r>
        <w:rPr>
          <w:rFonts w:ascii="Arial" w:eastAsia="Arial" w:hAnsi="Arial" w:cs="Arial"/>
          <w:b/>
        </w:rPr>
        <w:t xml:space="preserve"> parts</w:t>
      </w:r>
    </w:p>
    <w:p w14:paraId="14F42CE3" w14:textId="77777777" w:rsidR="00550C69" w:rsidRDefault="00550C69" w:rsidP="00550C69">
      <w:pPr>
        <w:spacing w:after="0" w:line="259" w:lineRule="auto"/>
        <w:jc w:val="center"/>
        <w:rPr>
          <w:rFonts w:ascii="Arial" w:eastAsia="Arial" w:hAnsi="Arial" w:cs="Arial"/>
          <w:b/>
        </w:rPr>
      </w:pPr>
    </w:p>
    <w:p w14:paraId="04FF63CB" w14:textId="6AE29FA7" w:rsidR="00350475" w:rsidRPr="009A4105" w:rsidRDefault="003665FA" w:rsidP="00550C69">
      <w:pPr>
        <w:ind w:left="3600" w:firstLine="720"/>
        <w:rPr>
          <w:rFonts w:ascii="Arial" w:hAnsi="Arial" w:cs="Arial"/>
          <w:b/>
          <w:sz w:val="24"/>
          <w:szCs w:val="24"/>
        </w:rPr>
      </w:pPr>
      <w:r>
        <w:rPr>
          <w:rFonts w:ascii="Arial" w:hAnsi="Arial" w:cs="Arial"/>
          <w:b/>
          <w:sz w:val="24"/>
          <w:szCs w:val="24"/>
        </w:rPr>
        <w:t>Part</w:t>
      </w:r>
      <w:r w:rsidR="00350475" w:rsidRPr="009A4105">
        <w:rPr>
          <w:rFonts w:ascii="Arial" w:hAnsi="Arial" w:cs="Arial"/>
          <w:b/>
          <w:sz w:val="24"/>
          <w:szCs w:val="24"/>
        </w:rPr>
        <w:t xml:space="preserve"> A </w:t>
      </w:r>
    </w:p>
    <w:p w14:paraId="76DB2E64" w14:textId="0F75405A" w:rsidR="0023028F" w:rsidRPr="00A063A9" w:rsidRDefault="00350475" w:rsidP="00A063A9">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proofErr w:type="gramStart"/>
      <w:r w:rsidR="00547E47">
        <w:rPr>
          <w:rFonts w:ascii="Arial" w:hAnsi="Arial" w:cs="Arial"/>
          <w:sz w:val="24"/>
          <w:szCs w:val="24"/>
        </w:rPr>
        <w:t xml:space="preserve">   </w:t>
      </w:r>
      <w:r w:rsidRPr="009A4105">
        <w:rPr>
          <w:rFonts w:ascii="Arial" w:hAnsi="Arial" w:cs="Arial"/>
          <w:sz w:val="24"/>
          <w:szCs w:val="24"/>
        </w:rPr>
        <w:t>(</w:t>
      </w:r>
      <w:proofErr w:type="gramEnd"/>
      <w:r w:rsidR="00A063A9">
        <w:rPr>
          <w:rFonts w:ascii="Arial" w:hAnsi="Arial" w:cs="Arial"/>
          <w:b/>
          <w:sz w:val="24"/>
          <w:szCs w:val="24"/>
        </w:rPr>
        <w:t>5x2</w:t>
      </w:r>
      <w:r w:rsidRPr="009A4105">
        <w:rPr>
          <w:rFonts w:ascii="Arial" w:hAnsi="Arial" w:cs="Arial"/>
          <w:b/>
          <w:sz w:val="24"/>
          <w:szCs w:val="24"/>
        </w:rPr>
        <w:t xml:space="preserve"> = </w:t>
      </w:r>
      <w:r w:rsidR="00A93889">
        <w:rPr>
          <w:rFonts w:ascii="Arial" w:hAnsi="Arial" w:cs="Arial"/>
          <w:b/>
          <w:sz w:val="24"/>
          <w:szCs w:val="24"/>
        </w:rPr>
        <w:t>10</w:t>
      </w:r>
      <w:r w:rsidR="00DE3182">
        <w:rPr>
          <w:rFonts w:ascii="Arial" w:hAnsi="Arial" w:cs="Arial"/>
          <w:b/>
          <w:sz w:val="24"/>
          <w:szCs w:val="24"/>
        </w:rPr>
        <w:t xml:space="preserve"> M</w:t>
      </w:r>
      <w:r w:rsidRPr="009A4105">
        <w:rPr>
          <w:rFonts w:ascii="Arial" w:hAnsi="Arial" w:cs="Arial"/>
          <w:b/>
          <w:sz w:val="24"/>
          <w:szCs w:val="24"/>
        </w:rPr>
        <w:t>arks)</w:t>
      </w:r>
    </w:p>
    <w:p w14:paraId="29B3144C" w14:textId="12E25470" w:rsidR="00B702E3" w:rsidRPr="00B702E3" w:rsidRDefault="00B702E3" w:rsidP="00B702E3">
      <w:pPr>
        <w:pStyle w:val="ListParagraph"/>
        <w:numPr>
          <w:ilvl w:val="0"/>
          <w:numId w:val="1"/>
        </w:numPr>
        <w:rPr>
          <w:rFonts w:ascii="Arial" w:hAnsi="Arial" w:cs="Arial"/>
          <w:bCs/>
          <w:sz w:val="22"/>
          <w:szCs w:val="22"/>
        </w:rPr>
      </w:pPr>
      <w:r w:rsidRPr="00B702E3">
        <w:rPr>
          <w:rFonts w:ascii="Arial" w:hAnsi="Arial" w:cs="Arial"/>
          <w:bCs/>
          <w:sz w:val="22"/>
          <w:szCs w:val="22"/>
        </w:rPr>
        <w:t xml:space="preserve">State any two components of other comprehensive income.  </w:t>
      </w:r>
    </w:p>
    <w:p w14:paraId="561E644D" w14:textId="6E44ED47" w:rsidR="00B702E3" w:rsidRPr="00B702E3" w:rsidRDefault="00B702E3" w:rsidP="00B702E3">
      <w:pPr>
        <w:pStyle w:val="ListParagraph"/>
        <w:numPr>
          <w:ilvl w:val="0"/>
          <w:numId w:val="1"/>
        </w:numPr>
        <w:rPr>
          <w:rFonts w:ascii="Arial" w:hAnsi="Arial" w:cs="Arial"/>
          <w:bCs/>
          <w:sz w:val="22"/>
          <w:szCs w:val="22"/>
        </w:rPr>
      </w:pPr>
      <w:r w:rsidRPr="00B702E3">
        <w:rPr>
          <w:rFonts w:ascii="Arial" w:hAnsi="Arial" w:cs="Arial"/>
          <w:bCs/>
          <w:sz w:val="22"/>
          <w:szCs w:val="22"/>
        </w:rPr>
        <w:t xml:space="preserve">What is Non-Controlling Interest? </w:t>
      </w:r>
    </w:p>
    <w:p w14:paraId="66FABCC1" w14:textId="77777777" w:rsidR="00B702E3" w:rsidRPr="00B702E3" w:rsidRDefault="00B702E3" w:rsidP="00B702E3">
      <w:pPr>
        <w:pStyle w:val="ListParagraph"/>
        <w:numPr>
          <w:ilvl w:val="0"/>
          <w:numId w:val="1"/>
        </w:numPr>
        <w:rPr>
          <w:rFonts w:ascii="Arial" w:hAnsi="Arial" w:cs="Arial"/>
          <w:bCs/>
          <w:sz w:val="22"/>
          <w:szCs w:val="22"/>
        </w:rPr>
      </w:pPr>
      <w:r w:rsidRPr="00B702E3">
        <w:rPr>
          <w:rFonts w:ascii="Arial" w:hAnsi="Arial" w:cs="Arial"/>
          <w:bCs/>
          <w:sz w:val="22"/>
          <w:szCs w:val="22"/>
        </w:rPr>
        <w:t xml:space="preserve">Write the meaning of deferred tax asset. </w:t>
      </w:r>
    </w:p>
    <w:p w14:paraId="3C282FB3" w14:textId="43B3C2A5" w:rsidR="00B702E3" w:rsidRPr="00B702E3" w:rsidRDefault="00B702E3" w:rsidP="00B702E3">
      <w:pPr>
        <w:pStyle w:val="ListParagraph"/>
        <w:numPr>
          <w:ilvl w:val="0"/>
          <w:numId w:val="1"/>
        </w:numPr>
        <w:rPr>
          <w:rFonts w:ascii="Arial" w:hAnsi="Arial" w:cs="Arial"/>
          <w:bCs/>
          <w:sz w:val="22"/>
          <w:szCs w:val="22"/>
        </w:rPr>
      </w:pPr>
      <w:r w:rsidRPr="00B702E3">
        <w:rPr>
          <w:rFonts w:ascii="Arial" w:hAnsi="Arial" w:cs="Arial"/>
          <w:bCs/>
          <w:sz w:val="22"/>
          <w:szCs w:val="22"/>
        </w:rPr>
        <w:t>How depreciation is calculated under</w:t>
      </w:r>
      <w:r w:rsidR="00F82E11">
        <w:rPr>
          <w:rFonts w:ascii="Arial" w:hAnsi="Arial" w:cs="Arial"/>
          <w:bCs/>
          <w:sz w:val="22"/>
          <w:szCs w:val="22"/>
        </w:rPr>
        <w:t xml:space="preserve"> sum of the year’s digit method</w:t>
      </w:r>
      <w:r w:rsidRPr="00B702E3">
        <w:rPr>
          <w:rFonts w:ascii="Arial" w:hAnsi="Arial" w:cs="Arial"/>
          <w:bCs/>
          <w:sz w:val="22"/>
          <w:szCs w:val="22"/>
        </w:rPr>
        <w:t xml:space="preserve">? </w:t>
      </w:r>
    </w:p>
    <w:p w14:paraId="6CBABBF8" w14:textId="584C9F71" w:rsidR="00B702E3" w:rsidRPr="00B702E3" w:rsidRDefault="00B702E3" w:rsidP="00B702E3">
      <w:pPr>
        <w:pStyle w:val="ListParagraph"/>
        <w:numPr>
          <w:ilvl w:val="0"/>
          <w:numId w:val="1"/>
        </w:numPr>
        <w:rPr>
          <w:rFonts w:ascii="Arial" w:hAnsi="Arial" w:cs="Arial"/>
          <w:bCs/>
          <w:sz w:val="22"/>
          <w:szCs w:val="22"/>
        </w:rPr>
      </w:pPr>
      <w:r w:rsidRPr="00B702E3">
        <w:rPr>
          <w:rFonts w:ascii="Arial" w:hAnsi="Arial" w:cs="Arial"/>
          <w:bCs/>
          <w:sz w:val="22"/>
          <w:szCs w:val="22"/>
        </w:rPr>
        <w:t>State the meaning of liabilities.</w:t>
      </w:r>
    </w:p>
    <w:p w14:paraId="393A7AF1" w14:textId="76BF71CB" w:rsidR="0023028F" w:rsidRDefault="00B702E3" w:rsidP="00A063A9">
      <w:pPr>
        <w:pStyle w:val="ListParagraph"/>
        <w:numPr>
          <w:ilvl w:val="0"/>
          <w:numId w:val="1"/>
        </w:numPr>
        <w:rPr>
          <w:rFonts w:ascii="Arial" w:hAnsi="Arial" w:cs="Arial"/>
          <w:bCs/>
          <w:sz w:val="22"/>
          <w:szCs w:val="22"/>
        </w:rPr>
      </w:pPr>
      <w:r w:rsidRPr="00B702E3">
        <w:rPr>
          <w:rFonts w:ascii="Arial" w:hAnsi="Arial" w:cs="Arial"/>
          <w:bCs/>
          <w:sz w:val="22"/>
          <w:szCs w:val="22"/>
        </w:rPr>
        <w:t>Give any two</w:t>
      </w:r>
      <w:r w:rsidR="00F82E11">
        <w:rPr>
          <w:rFonts w:ascii="Arial" w:hAnsi="Arial" w:cs="Arial"/>
          <w:bCs/>
          <w:sz w:val="22"/>
          <w:szCs w:val="22"/>
        </w:rPr>
        <w:t xml:space="preserve"> examples of</w:t>
      </w:r>
      <w:r w:rsidRPr="00B702E3">
        <w:rPr>
          <w:rFonts w:ascii="Arial" w:hAnsi="Arial" w:cs="Arial"/>
          <w:bCs/>
          <w:sz w:val="22"/>
          <w:szCs w:val="22"/>
        </w:rPr>
        <w:t xml:space="preserve"> disclosure notes to the financial statement. </w:t>
      </w:r>
    </w:p>
    <w:p w14:paraId="183ED2E5" w14:textId="77777777" w:rsidR="00B702E3" w:rsidRPr="00B702E3" w:rsidRDefault="00B702E3" w:rsidP="00B702E3">
      <w:pPr>
        <w:pStyle w:val="ListParagraph"/>
        <w:ind w:left="786"/>
        <w:rPr>
          <w:rFonts w:ascii="Arial" w:hAnsi="Arial" w:cs="Arial"/>
          <w:bCs/>
          <w:sz w:val="22"/>
          <w:szCs w:val="22"/>
        </w:rPr>
      </w:pPr>
    </w:p>
    <w:p w14:paraId="3F930113" w14:textId="0DAC4ABA" w:rsidR="00350475" w:rsidRPr="0023028F" w:rsidRDefault="003665FA" w:rsidP="003665FA">
      <w:pPr>
        <w:pStyle w:val="ListParagraph"/>
        <w:ind w:left="3600" w:firstLine="720"/>
        <w:rPr>
          <w:rFonts w:ascii="Arial" w:hAnsi="Arial" w:cs="Arial"/>
          <w:b/>
        </w:rPr>
      </w:pPr>
      <w:r>
        <w:rPr>
          <w:rFonts w:ascii="Arial" w:hAnsi="Arial" w:cs="Arial"/>
          <w:b/>
        </w:rPr>
        <w:t>Part</w:t>
      </w:r>
      <w:r w:rsidR="00350475" w:rsidRPr="0023028F">
        <w:rPr>
          <w:rFonts w:ascii="Arial" w:hAnsi="Arial" w:cs="Arial"/>
          <w:b/>
        </w:rPr>
        <w:t xml:space="preserve"> B</w:t>
      </w:r>
    </w:p>
    <w:p w14:paraId="059CFDFD" w14:textId="13C514AA" w:rsidR="00350475" w:rsidRDefault="00350475" w:rsidP="0035047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sidR="00453CA4">
        <w:rPr>
          <w:rFonts w:ascii="Arial" w:hAnsi="Arial" w:cs="Arial"/>
          <w:b/>
          <w:i/>
          <w:sz w:val="24"/>
          <w:szCs w:val="24"/>
        </w:rPr>
        <w:t>four</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A93889">
        <w:rPr>
          <w:rFonts w:ascii="Arial" w:hAnsi="Arial" w:cs="Arial"/>
          <w:sz w:val="24"/>
          <w:szCs w:val="24"/>
        </w:rPr>
        <w:t xml:space="preserve">      </w:t>
      </w:r>
      <w:proofErr w:type="gramStart"/>
      <w:r w:rsidR="00A93889">
        <w:rPr>
          <w:rFonts w:ascii="Arial" w:hAnsi="Arial" w:cs="Arial"/>
          <w:sz w:val="24"/>
          <w:szCs w:val="24"/>
        </w:rPr>
        <w:t xml:space="preserve">  </w:t>
      </w:r>
      <w:r w:rsidR="00453CA4">
        <w:rPr>
          <w:rFonts w:ascii="Arial" w:hAnsi="Arial" w:cs="Arial"/>
          <w:sz w:val="24"/>
          <w:szCs w:val="24"/>
        </w:rPr>
        <w:t xml:space="preserve"> </w:t>
      </w:r>
      <w:r w:rsidR="00A93889">
        <w:rPr>
          <w:rFonts w:ascii="Arial" w:hAnsi="Arial" w:cs="Arial"/>
          <w:sz w:val="24"/>
          <w:szCs w:val="24"/>
        </w:rPr>
        <w:t>(</w:t>
      </w:r>
      <w:proofErr w:type="gramEnd"/>
      <w:r w:rsidR="00453CA4">
        <w:rPr>
          <w:rFonts w:ascii="Arial" w:hAnsi="Arial" w:cs="Arial"/>
          <w:b/>
          <w:sz w:val="24"/>
          <w:szCs w:val="24"/>
        </w:rPr>
        <w:t>4</w:t>
      </w:r>
      <w:r w:rsidR="00A063A9">
        <w:rPr>
          <w:rFonts w:ascii="Arial" w:hAnsi="Arial" w:cs="Arial"/>
          <w:b/>
          <w:sz w:val="24"/>
          <w:szCs w:val="24"/>
        </w:rPr>
        <w:t>x5</w:t>
      </w:r>
      <w:r w:rsidRPr="009A4105">
        <w:rPr>
          <w:rFonts w:ascii="Arial" w:hAnsi="Arial" w:cs="Arial"/>
          <w:b/>
          <w:sz w:val="24"/>
          <w:szCs w:val="24"/>
        </w:rPr>
        <w:t xml:space="preserve"> = </w:t>
      </w:r>
      <w:r w:rsidR="00453CA4">
        <w:rPr>
          <w:rFonts w:ascii="Arial" w:hAnsi="Arial" w:cs="Arial"/>
          <w:b/>
          <w:sz w:val="24"/>
          <w:szCs w:val="24"/>
        </w:rPr>
        <w:t>20</w:t>
      </w:r>
      <w:r w:rsidR="00DE3182">
        <w:rPr>
          <w:rFonts w:ascii="Arial" w:hAnsi="Arial" w:cs="Arial"/>
          <w:b/>
          <w:sz w:val="24"/>
          <w:szCs w:val="24"/>
        </w:rPr>
        <w:t xml:space="preserve"> M</w:t>
      </w:r>
      <w:r w:rsidRPr="009A4105">
        <w:rPr>
          <w:rFonts w:ascii="Arial" w:hAnsi="Arial" w:cs="Arial"/>
          <w:b/>
          <w:sz w:val="24"/>
          <w:szCs w:val="24"/>
        </w:rPr>
        <w:t>arks)</w:t>
      </w:r>
    </w:p>
    <w:p w14:paraId="0E4A32CE" w14:textId="213F02B1" w:rsidR="00B702E3" w:rsidRDefault="00B702E3" w:rsidP="00201D30">
      <w:pPr>
        <w:pStyle w:val="ListParagraph"/>
        <w:numPr>
          <w:ilvl w:val="0"/>
          <w:numId w:val="1"/>
        </w:numPr>
        <w:jc w:val="both"/>
        <w:rPr>
          <w:rFonts w:ascii="Arial" w:hAnsi="Arial" w:cs="Arial"/>
          <w:sz w:val="22"/>
          <w:szCs w:val="22"/>
        </w:rPr>
      </w:pPr>
      <w:r>
        <w:rPr>
          <w:rFonts w:ascii="Arial" w:hAnsi="Arial" w:cs="Arial"/>
          <w:sz w:val="22"/>
          <w:szCs w:val="22"/>
        </w:rPr>
        <w:t>An organisation purchases a vehicle for $50,000 and expects to sell the car for $10,000 at end of f</w:t>
      </w:r>
      <w:r w:rsidR="004C12D3">
        <w:rPr>
          <w:rFonts w:ascii="Arial" w:hAnsi="Arial" w:cs="Arial"/>
          <w:sz w:val="22"/>
          <w:szCs w:val="22"/>
        </w:rPr>
        <w:t>ifth</w:t>
      </w:r>
      <w:r>
        <w:rPr>
          <w:rFonts w:ascii="Arial" w:hAnsi="Arial" w:cs="Arial"/>
          <w:sz w:val="22"/>
          <w:szCs w:val="22"/>
        </w:rPr>
        <w:t xml:space="preserve"> year. </w:t>
      </w:r>
      <w:r w:rsidR="004C12D3">
        <w:rPr>
          <w:rFonts w:ascii="Arial" w:hAnsi="Arial" w:cs="Arial"/>
          <w:sz w:val="22"/>
          <w:szCs w:val="22"/>
        </w:rPr>
        <w:t>Compute deprecation under double declining method for five years.</w:t>
      </w:r>
    </w:p>
    <w:p w14:paraId="67ECC9CC" w14:textId="77777777" w:rsidR="00201D30" w:rsidRPr="00201D30" w:rsidRDefault="00201D30" w:rsidP="00201D30">
      <w:pPr>
        <w:pStyle w:val="ListParagraph"/>
        <w:ind w:left="786"/>
        <w:jc w:val="both"/>
        <w:rPr>
          <w:rFonts w:ascii="Arial" w:hAnsi="Arial" w:cs="Arial"/>
          <w:sz w:val="22"/>
          <w:szCs w:val="22"/>
        </w:rPr>
      </w:pPr>
    </w:p>
    <w:p w14:paraId="4F8BC022" w14:textId="77777777" w:rsidR="00B702E3" w:rsidRPr="00C26768" w:rsidRDefault="00B702E3" w:rsidP="00B702E3">
      <w:pPr>
        <w:pStyle w:val="ListParagraph"/>
        <w:numPr>
          <w:ilvl w:val="0"/>
          <w:numId w:val="1"/>
        </w:numPr>
        <w:jc w:val="both"/>
        <w:rPr>
          <w:rFonts w:ascii="Arial" w:hAnsi="Arial" w:cs="Arial"/>
          <w:sz w:val="22"/>
          <w:szCs w:val="22"/>
        </w:rPr>
      </w:pPr>
      <w:r w:rsidRPr="00C26768">
        <w:rPr>
          <w:rFonts w:ascii="Arial" w:hAnsi="Arial" w:cs="Arial"/>
          <w:sz w:val="22"/>
          <w:szCs w:val="22"/>
        </w:rPr>
        <w:t xml:space="preserve">Company B has purchased a widget for the following prices on the following dates. </w:t>
      </w:r>
    </w:p>
    <w:tbl>
      <w:tblPr>
        <w:tblW w:w="4500" w:type="dxa"/>
        <w:tblInd w:w="811" w:type="dxa"/>
        <w:tblLook w:val="04A0" w:firstRow="1" w:lastRow="0" w:firstColumn="1" w:lastColumn="0" w:noHBand="0" w:noVBand="1"/>
      </w:tblPr>
      <w:tblGrid>
        <w:gridCol w:w="1360"/>
        <w:gridCol w:w="960"/>
        <w:gridCol w:w="1220"/>
        <w:gridCol w:w="960"/>
      </w:tblGrid>
      <w:tr w:rsidR="00B702E3" w:rsidRPr="00C26768" w14:paraId="5AC63F2A" w14:textId="77777777" w:rsidTr="00744C33">
        <w:trPr>
          <w:trHeight w:val="288"/>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6B424"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Purchase 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49901B"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Units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D2A6381"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Cost per unit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3823E7"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 xml:space="preserve">Total cost </w:t>
            </w:r>
          </w:p>
        </w:tc>
      </w:tr>
      <w:tr w:rsidR="00B702E3" w:rsidRPr="00C26768" w14:paraId="6DF56B69" w14:textId="77777777" w:rsidTr="00744C33">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2721DD5"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1/1/2022</w:t>
            </w:r>
          </w:p>
        </w:tc>
        <w:tc>
          <w:tcPr>
            <w:tcW w:w="960" w:type="dxa"/>
            <w:tcBorders>
              <w:top w:val="nil"/>
              <w:left w:val="nil"/>
              <w:bottom w:val="single" w:sz="4" w:space="0" w:color="auto"/>
              <w:right w:val="single" w:sz="4" w:space="0" w:color="auto"/>
            </w:tcBorders>
            <w:shd w:val="clear" w:color="auto" w:fill="auto"/>
            <w:noWrap/>
            <w:vAlign w:val="bottom"/>
            <w:hideMark/>
          </w:tcPr>
          <w:p w14:paraId="6EEF133F"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100</w:t>
            </w:r>
          </w:p>
        </w:tc>
        <w:tc>
          <w:tcPr>
            <w:tcW w:w="1220" w:type="dxa"/>
            <w:tcBorders>
              <w:top w:val="nil"/>
              <w:left w:val="nil"/>
              <w:bottom w:val="single" w:sz="4" w:space="0" w:color="auto"/>
              <w:right w:val="single" w:sz="4" w:space="0" w:color="auto"/>
            </w:tcBorders>
            <w:shd w:val="clear" w:color="auto" w:fill="auto"/>
            <w:noWrap/>
            <w:vAlign w:val="bottom"/>
            <w:hideMark/>
          </w:tcPr>
          <w:p w14:paraId="64C251CC"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14:paraId="0DC8DDE6"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 xml:space="preserve">$500 </w:t>
            </w:r>
          </w:p>
        </w:tc>
      </w:tr>
      <w:tr w:rsidR="00B702E3" w:rsidRPr="00C26768" w14:paraId="3BE0EC44" w14:textId="77777777" w:rsidTr="00744C33">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B269773"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2/1/2022</w:t>
            </w:r>
          </w:p>
        </w:tc>
        <w:tc>
          <w:tcPr>
            <w:tcW w:w="960" w:type="dxa"/>
            <w:tcBorders>
              <w:top w:val="nil"/>
              <w:left w:val="nil"/>
              <w:bottom w:val="single" w:sz="4" w:space="0" w:color="auto"/>
              <w:right w:val="single" w:sz="4" w:space="0" w:color="auto"/>
            </w:tcBorders>
            <w:shd w:val="clear" w:color="auto" w:fill="auto"/>
            <w:noWrap/>
            <w:vAlign w:val="bottom"/>
            <w:hideMark/>
          </w:tcPr>
          <w:p w14:paraId="128CFDCF"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100</w:t>
            </w:r>
          </w:p>
        </w:tc>
        <w:tc>
          <w:tcPr>
            <w:tcW w:w="1220" w:type="dxa"/>
            <w:tcBorders>
              <w:top w:val="nil"/>
              <w:left w:val="nil"/>
              <w:bottom w:val="single" w:sz="4" w:space="0" w:color="auto"/>
              <w:right w:val="single" w:sz="4" w:space="0" w:color="auto"/>
            </w:tcBorders>
            <w:shd w:val="clear" w:color="auto" w:fill="auto"/>
            <w:noWrap/>
            <w:vAlign w:val="bottom"/>
            <w:hideMark/>
          </w:tcPr>
          <w:p w14:paraId="45F19862"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14:paraId="606FCB8E"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 xml:space="preserve">$600 </w:t>
            </w:r>
          </w:p>
        </w:tc>
      </w:tr>
      <w:tr w:rsidR="00B702E3" w:rsidRPr="00C26768" w14:paraId="578F1C98" w14:textId="77777777" w:rsidTr="00744C33">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ED4B2D6"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3/1/2022</w:t>
            </w:r>
          </w:p>
        </w:tc>
        <w:tc>
          <w:tcPr>
            <w:tcW w:w="960" w:type="dxa"/>
            <w:tcBorders>
              <w:top w:val="nil"/>
              <w:left w:val="nil"/>
              <w:bottom w:val="single" w:sz="4" w:space="0" w:color="auto"/>
              <w:right w:val="single" w:sz="4" w:space="0" w:color="auto"/>
            </w:tcBorders>
            <w:shd w:val="clear" w:color="auto" w:fill="auto"/>
            <w:noWrap/>
            <w:vAlign w:val="bottom"/>
            <w:hideMark/>
          </w:tcPr>
          <w:p w14:paraId="00DD962F"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100</w:t>
            </w:r>
          </w:p>
        </w:tc>
        <w:tc>
          <w:tcPr>
            <w:tcW w:w="1220" w:type="dxa"/>
            <w:tcBorders>
              <w:top w:val="nil"/>
              <w:left w:val="nil"/>
              <w:bottom w:val="single" w:sz="4" w:space="0" w:color="auto"/>
              <w:right w:val="single" w:sz="4" w:space="0" w:color="auto"/>
            </w:tcBorders>
            <w:shd w:val="clear" w:color="auto" w:fill="auto"/>
            <w:noWrap/>
            <w:vAlign w:val="bottom"/>
            <w:hideMark/>
          </w:tcPr>
          <w:p w14:paraId="4FD745C4"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14:paraId="109C4EFE" w14:textId="77777777" w:rsidR="00B702E3" w:rsidRPr="00C26768" w:rsidRDefault="00B702E3" w:rsidP="00744C33">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 xml:space="preserve">$700 </w:t>
            </w:r>
          </w:p>
        </w:tc>
      </w:tr>
    </w:tbl>
    <w:p w14:paraId="2848E782" w14:textId="77777777" w:rsidR="00B702E3" w:rsidRPr="00C26768" w:rsidRDefault="00B702E3" w:rsidP="00B702E3">
      <w:pPr>
        <w:pStyle w:val="ListParagraph"/>
        <w:ind w:left="786"/>
        <w:jc w:val="both"/>
        <w:rPr>
          <w:rFonts w:ascii="Arial" w:hAnsi="Arial" w:cs="Arial"/>
          <w:sz w:val="22"/>
          <w:szCs w:val="22"/>
        </w:rPr>
      </w:pPr>
      <w:r w:rsidRPr="00C26768">
        <w:rPr>
          <w:rFonts w:ascii="Arial" w:hAnsi="Arial" w:cs="Arial"/>
          <w:sz w:val="22"/>
          <w:szCs w:val="22"/>
        </w:rPr>
        <w:t>On 3/2/2022, Company B sells 120 units of the widget. Compute cost of sales and ending inventory under FIFO and LIFO method.</w:t>
      </w:r>
    </w:p>
    <w:p w14:paraId="0FE63C79" w14:textId="77777777" w:rsidR="00B702E3" w:rsidRPr="00075B47" w:rsidRDefault="00B702E3" w:rsidP="00B702E3">
      <w:pPr>
        <w:pStyle w:val="ListParagraph"/>
        <w:ind w:left="786"/>
        <w:jc w:val="both"/>
        <w:rPr>
          <w:rFonts w:ascii="Arial" w:hAnsi="Arial" w:cs="Arial"/>
          <w:sz w:val="22"/>
          <w:szCs w:val="22"/>
        </w:rPr>
      </w:pPr>
    </w:p>
    <w:p w14:paraId="21DFE532" w14:textId="77777777" w:rsidR="00FC4117" w:rsidRDefault="00B702E3" w:rsidP="00B702E3">
      <w:pPr>
        <w:pStyle w:val="ListParagraph"/>
        <w:numPr>
          <w:ilvl w:val="0"/>
          <w:numId w:val="1"/>
        </w:numPr>
        <w:jc w:val="both"/>
        <w:rPr>
          <w:rFonts w:ascii="Arial" w:hAnsi="Arial" w:cs="Arial"/>
          <w:sz w:val="22"/>
          <w:szCs w:val="22"/>
        </w:rPr>
      </w:pPr>
      <w:r>
        <w:rPr>
          <w:rFonts w:ascii="Arial" w:hAnsi="Arial" w:cs="Arial"/>
          <w:sz w:val="22"/>
          <w:szCs w:val="22"/>
        </w:rPr>
        <w:t>Explain two approaches of accounting warranties.</w:t>
      </w:r>
    </w:p>
    <w:p w14:paraId="0EAAA40F" w14:textId="71B0ACBE" w:rsidR="00B702E3" w:rsidRDefault="00B702E3" w:rsidP="00FC4117">
      <w:pPr>
        <w:pStyle w:val="ListParagraph"/>
        <w:ind w:left="786"/>
        <w:jc w:val="both"/>
        <w:rPr>
          <w:rFonts w:ascii="Arial" w:hAnsi="Arial" w:cs="Arial"/>
          <w:sz w:val="22"/>
          <w:szCs w:val="22"/>
        </w:rPr>
      </w:pPr>
      <w:r>
        <w:rPr>
          <w:rFonts w:ascii="Arial" w:hAnsi="Arial" w:cs="Arial"/>
          <w:sz w:val="22"/>
          <w:szCs w:val="22"/>
        </w:rPr>
        <w:t xml:space="preserve"> </w:t>
      </w:r>
    </w:p>
    <w:p w14:paraId="43648C78" w14:textId="05485A9D" w:rsidR="00B702E3" w:rsidRDefault="004A36D2" w:rsidP="00B702E3">
      <w:pPr>
        <w:pStyle w:val="ListParagraph"/>
        <w:numPr>
          <w:ilvl w:val="0"/>
          <w:numId w:val="1"/>
        </w:numPr>
        <w:jc w:val="both"/>
        <w:rPr>
          <w:rFonts w:ascii="Arial" w:hAnsi="Arial" w:cs="Arial"/>
          <w:sz w:val="22"/>
          <w:szCs w:val="22"/>
        </w:rPr>
      </w:pPr>
      <w:r>
        <w:rPr>
          <w:rFonts w:ascii="Arial" w:hAnsi="Arial" w:cs="Arial"/>
          <w:sz w:val="22"/>
          <w:szCs w:val="22"/>
        </w:rPr>
        <w:t xml:space="preserve">A. </w:t>
      </w:r>
      <w:r w:rsidR="00FC4117">
        <w:rPr>
          <w:rFonts w:ascii="Arial" w:hAnsi="Arial" w:cs="Arial"/>
          <w:sz w:val="22"/>
          <w:szCs w:val="22"/>
        </w:rPr>
        <w:t xml:space="preserve">‘J’ Company has 200,000 common shares outstanding with a $1 par value and a market value of $5, ‘J’ company declares a 18% stock dividend. </w:t>
      </w:r>
    </w:p>
    <w:p w14:paraId="05F5EE3B" w14:textId="6C59DD8A" w:rsidR="004A36D2" w:rsidRDefault="00FC4117" w:rsidP="00FC4117">
      <w:pPr>
        <w:pStyle w:val="ListParagraph"/>
        <w:ind w:left="786"/>
        <w:jc w:val="both"/>
        <w:rPr>
          <w:rFonts w:ascii="Arial" w:hAnsi="Arial" w:cs="Arial"/>
          <w:sz w:val="22"/>
          <w:szCs w:val="22"/>
        </w:rPr>
      </w:pPr>
      <w:r>
        <w:rPr>
          <w:rFonts w:ascii="Arial" w:hAnsi="Arial" w:cs="Arial"/>
          <w:sz w:val="22"/>
          <w:szCs w:val="22"/>
        </w:rPr>
        <w:t>What is the impact on the various equity accounts if the transaction is considered a small stock dividend?</w:t>
      </w:r>
      <w:r w:rsidR="004A36D2">
        <w:rPr>
          <w:rFonts w:ascii="Arial" w:hAnsi="Arial" w:cs="Arial"/>
          <w:sz w:val="22"/>
          <w:szCs w:val="22"/>
        </w:rPr>
        <w:tab/>
      </w:r>
      <w:r w:rsidR="004A36D2">
        <w:rPr>
          <w:rFonts w:ascii="Arial" w:hAnsi="Arial" w:cs="Arial"/>
          <w:sz w:val="22"/>
          <w:szCs w:val="22"/>
        </w:rPr>
        <w:tab/>
      </w:r>
      <w:r w:rsidR="004A36D2">
        <w:rPr>
          <w:rFonts w:ascii="Arial" w:hAnsi="Arial" w:cs="Arial"/>
          <w:sz w:val="22"/>
          <w:szCs w:val="22"/>
        </w:rPr>
        <w:tab/>
      </w:r>
      <w:r w:rsidR="004A36D2">
        <w:rPr>
          <w:rFonts w:ascii="Arial" w:hAnsi="Arial" w:cs="Arial"/>
          <w:sz w:val="22"/>
          <w:szCs w:val="22"/>
        </w:rPr>
        <w:tab/>
      </w:r>
      <w:r w:rsidR="004A36D2">
        <w:rPr>
          <w:rFonts w:ascii="Arial" w:hAnsi="Arial" w:cs="Arial"/>
          <w:sz w:val="22"/>
          <w:szCs w:val="22"/>
        </w:rPr>
        <w:tab/>
      </w:r>
      <w:r w:rsidR="004A36D2">
        <w:rPr>
          <w:rFonts w:ascii="Arial" w:hAnsi="Arial" w:cs="Arial"/>
          <w:sz w:val="22"/>
          <w:szCs w:val="22"/>
        </w:rPr>
        <w:tab/>
      </w:r>
      <w:r w:rsidR="00C26768">
        <w:rPr>
          <w:rFonts w:ascii="Arial" w:hAnsi="Arial" w:cs="Arial"/>
          <w:sz w:val="22"/>
          <w:szCs w:val="22"/>
        </w:rPr>
        <w:t xml:space="preserve">   </w:t>
      </w:r>
      <w:r w:rsidR="00186D01">
        <w:rPr>
          <w:rFonts w:ascii="Arial" w:hAnsi="Arial" w:cs="Arial"/>
          <w:sz w:val="22"/>
          <w:szCs w:val="22"/>
        </w:rPr>
        <w:t xml:space="preserve">  </w:t>
      </w:r>
      <w:r w:rsidR="00DC4BD7">
        <w:rPr>
          <w:rFonts w:ascii="Arial" w:hAnsi="Arial" w:cs="Arial"/>
          <w:sz w:val="22"/>
          <w:szCs w:val="22"/>
        </w:rPr>
        <w:tab/>
      </w:r>
      <w:r w:rsidR="00DC4BD7">
        <w:rPr>
          <w:rFonts w:ascii="Arial" w:hAnsi="Arial" w:cs="Arial"/>
          <w:sz w:val="22"/>
          <w:szCs w:val="22"/>
        </w:rPr>
        <w:tab/>
        <w:t xml:space="preserve">     </w:t>
      </w:r>
      <w:r w:rsidR="00474622">
        <w:rPr>
          <w:rFonts w:ascii="Arial" w:hAnsi="Arial" w:cs="Arial"/>
          <w:sz w:val="22"/>
          <w:szCs w:val="22"/>
        </w:rPr>
        <w:t>3</w:t>
      </w:r>
      <w:r w:rsidR="004A36D2">
        <w:rPr>
          <w:rFonts w:ascii="Arial" w:hAnsi="Arial" w:cs="Arial"/>
          <w:sz w:val="22"/>
          <w:szCs w:val="22"/>
        </w:rPr>
        <w:t xml:space="preserve"> marks</w:t>
      </w:r>
    </w:p>
    <w:p w14:paraId="733BD41C" w14:textId="77777777" w:rsidR="004A36D2" w:rsidRDefault="004A36D2" w:rsidP="00FC4117">
      <w:pPr>
        <w:pStyle w:val="ListParagraph"/>
        <w:ind w:left="786"/>
        <w:jc w:val="both"/>
        <w:rPr>
          <w:rFonts w:ascii="Arial" w:hAnsi="Arial" w:cs="Arial"/>
          <w:sz w:val="22"/>
          <w:szCs w:val="22"/>
        </w:rPr>
      </w:pPr>
    </w:p>
    <w:p w14:paraId="4D731165" w14:textId="65F69205" w:rsidR="00FC4117" w:rsidRDefault="004A36D2" w:rsidP="00FC4117">
      <w:pPr>
        <w:pStyle w:val="ListParagraph"/>
        <w:ind w:left="786"/>
        <w:jc w:val="both"/>
        <w:rPr>
          <w:rFonts w:ascii="Arial" w:hAnsi="Arial" w:cs="Arial"/>
          <w:sz w:val="22"/>
          <w:szCs w:val="22"/>
        </w:rPr>
      </w:pPr>
      <w:r>
        <w:rPr>
          <w:rFonts w:ascii="Arial" w:hAnsi="Arial" w:cs="Arial"/>
          <w:sz w:val="22"/>
          <w:szCs w:val="22"/>
        </w:rPr>
        <w:t>B. What is stock dividend?</w:t>
      </w:r>
      <w:r w:rsidR="00474622">
        <w:rPr>
          <w:rFonts w:ascii="Arial" w:hAnsi="Arial" w:cs="Arial"/>
          <w:sz w:val="22"/>
          <w:szCs w:val="22"/>
        </w:rPr>
        <w:tab/>
      </w:r>
      <w:r w:rsidR="00474622">
        <w:rPr>
          <w:rFonts w:ascii="Arial" w:hAnsi="Arial" w:cs="Arial"/>
          <w:sz w:val="22"/>
          <w:szCs w:val="22"/>
        </w:rPr>
        <w:tab/>
      </w:r>
      <w:r w:rsidR="00474622">
        <w:rPr>
          <w:rFonts w:ascii="Arial" w:hAnsi="Arial" w:cs="Arial"/>
          <w:sz w:val="22"/>
          <w:szCs w:val="22"/>
        </w:rPr>
        <w:tab/>
      </w:r>
      <w:r w:rsidR="00474622">
        <w:rPr>
          <w:rFonts w:ascii="Arial" w:hAnsi="Arial" w:cs="Arial"/>
          <w:sz w:val="22"/>
          <w:szCs w:val="22"/>
        </w:rPr>
        <w:tab/>
      </w:r>
      <w:r w:rsidR="00474622">
        <w:rPr>
          <w:rFonts w:ascii="Arial" w:hAnsi="Arial" w:cs="Arial"/>
          <w:sz w:val="22"/>
          <w:szCs w:val="22"/>
        </w:rPr>
        <w:tab/>
      </w:r>
      <w:r w:rsidR="00474622">
        <w:rPr>
          <w:rFonts w:ascii="Arial" w:hAnsi="Arial" w:cs="Arial"/>
          <w:sz w:val="22"/>
          <w:szCs w:val="22"/>
        </w:rPr>
        <w:tab/>
      </w:r>
      <w:r w:rsidR="00474622">
        <w:rPr>
          <w:rFonts w:ascii="Arial" w:hAnsi="Arial" w:cs="Arial"/>
          <w:sz w:val="22"/>
          <w:szCs w:val="22"/>
        </w:rPr>
        <w:tab/>
      </w:r>
      <w:r>
        <w:rPr>
          <w:rFonts w:ascii="Arial" w:hAnsi="Arial" w:cs="Arial"/>
          <w:sz w:val="22"/>
          <w:szCs w:val="22"/>
        </w:rPr>
        <w:t xml:space="preserve">   </w:t>
      </w:r>
      <w:r w:rsidR="00186D01">
        <w:rPr>
          <w:rFonts w:ascii="Arial" w:hAnsi="Arial" w:cs="Arial"/>
          <w:sz w:val="22"/>
          <w:szCs w:val="22"/>
        </w:rPr>
        <w:t xml:space="preserve">  </w:t>
      </w:r>
      <w:r w:rsidR="00474622">
        <w:rPr>
          <w:rFonts w:ascii="Arial" w:hAnsi="Arial" w:cs="Arial"/>
          <w:sz w:val="22"/>
          <w:szCs w:val="22"/>
        </w:rPr>
        <w:t>2</w:t>
      </w:r>
      <w:r>
        <w:rPr>
          <w:rFonts w:ascii="Arial" w:hAnsi="Arial" w:cs="Arial"/>
          <w:sz w:val="22"/>
          <w:szCs w:val="22"/>
        </w:rPr>
        <w:t xml:space="preserve"> marks</w:t>
      </w:r>
      <w:r>
        <w:rPr>
          <w:rFonts w:ascii="Arial" w:hAnsi="Arial" w:cs="Arial"/>
          <w:sz w:val="22"/>
          <w:szCs w:val="22"/>
        </w:rPr>
        <w:tab/>
      </w:r>
    </w:p>
    <w:p w14:paraId="018F4E04" w14:textId="77777777" w:rsidR="00FC4117" w:rsidRPr="00BE1D20" w:rsidRDefault="00FC4117" w:rsidP="00FC4117">
      <w:pPr>
        <w:pStyle w:val="ListParagraph"/>
        <w:ind w:left="786"/>
        <w:jc w:val="both"/>
        <w:rPr>
          <w:rFonts w:ascii="Arial" w:hAnsi="Arial" w:cs="Arial"/>
          <w:sz w:val="22"/>
          <w:szCs w:val="22"/>
        </w:rPr>
      </w:pPr>
    </w:p>
    <w:p w14:paraId="5FD0F9B4" w14:textId="10E2499A" w:rsidR="00703A54" w:rsidRDefault="00384542" w:rsidP="00E731E9">
      <w:pPr>
        <w:pStyle w:val="ListParagraph"/>
        <w:numPr>
          <w:ilvl w:val="0"/>
          <w:numId w:val="1"/>
        </w:numPr>
        <w:jc w:val="both"/>
        <w:rPr>
          <w:rFonts w:ascii="Arial" w:hAnsi="Arial" w:cs="Arial"/>
          <w:sz w:val="22"/>
          <w:szCs w:val="22"/>
        </w:rPr>
      </w:pPr>
      <w:r>
        <w:rPr>
          <w:rFonts w:ascii="Arial" w:hAnsi="Arial" w:cs="Arial"/>
          <w:sz w:val="22"/>
          <w:szCs w:val="22"/>
        </w:rPr>
        <w:t xml:space="preserve">Walley’s Wheel Factory (WWF) produces bicycle wheels. WWF normally sells its wheels to small bike shops, but has recently been attracting the attention of a few large bicycle manufacturers because of their superior quality. WWF signed a contract to supply wheels to Bike Builders Corp (BBC) for their winter production season from November through February. The contract requires a minimum purchase of </w:t>
      </w:r>
      <w:r w:rsidR="00E731E9">
        <w:rPr>
          <w:rFonts w:ascii="Arial" w:hAnsi="Arial" w:cs="Arial"/>
          <w:sz w:val="22"/>
          <w:szCs w:val="22"/>
        </w:rPr>
        <w:t>2</w:t>
      </w:r>
      <w:r>
        <w:rPr>
          <w:rFonts w:ascii="Arial" w:hAnsi="Arial" w:cs="Arial"/>
          <w:sz w:val="22"/>
          <w:szCs w:val="22"/>
        </w:rPr>
        <w:t xml:space="preserve">,000 wheels over the four-month period and contract price per wheel during the same period is as follows. </w:t>
      </w:r>
    </w:p>
    <w:p w14:paraId="2FBA0544" w14:textId="77777777" w:rsidR="00E731E9" w:rsidRDefault="00E731E9" w:rsidP="00E731E9">
      <w:pPr>
        <w:pStyle w:val="ListParagraph"/>
        <w:ind w:left="786"/>
        <w:jc w:val="both"/>
        <w:rPr>
          <w:rFonts w:ascii="Arial" w:hAnsi="Arial" w:cs="Arial"/>
          <w:sz w:val="22"/>
          <w:szCs w:val="22"/>
        </w:rPr>
      </w:pPr>
    </w:p>
    <w:tbl>
      <w:tblPr>
        <w:tblW w:w="4780" w:type="dxa"/>
        <w:tblInd w:w="775" w:type="dxa"/>
        <w:tblLook w:val="04A0" w:firstRow="1" w:lastRow="0" w:firstColumn="1" w:lastColumn="0" w:noHBand="0" w:noVBand="1"/>
      </w:tblPr>
      <w:tblGrid>
        <w:gridCol w:w="3380"/>
        <w:gridCol w:w="1400"/>
      </w:tblGrid>
      <w:tr w:rsidR="00E731E9" w:rsidRPr="00C26768" w14:paraId="7835B7AD" w14:textId="77777777" w:rsidTr="00E731E9">
        <w:trPr>
          <w:trHeight w:val="288"/>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B361A" w14:textId="77777777" w:rsidR="00E731E9" w:rsidRPr="00C26768" w:rsidRDefault="00E731E9" w:rsidP="00E731E9">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First 2,000 wheels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78874382" w14:textId="77777777" w:rsidR="00E731E9" w:rsidRPr="00C26768" w:rsidRDefault="00E731E9" w:rsidP="00E731E9">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$44 per wheel</w:t>
            </w:r>
          </w:p>
        </w:tc>
      </w:tr>
      <w:tr w:rsidR="00E731E9" w:rsidRPr="00C26768" w14:paraId="176E2304" w14:textId="77777777" w:rsidTr="00E731E9">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3FD465F4" w14:textId="77777777" w:rsidR="00E731E9" w:rsidRPr="00C26768" w:rsidRDefault="00E731E9" w:rsidP="00E731E9">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 xml:space="preserve">Next 1,000 wheels </w:t>
            </w:r>
          </w:p>
        </w:tc>
        <w:tc>
          <w:tcPr>
            <w:tcW w:w="1400" w:type="dxa"/>
            <w:tcBorders>
              <w:top w:val="nil"/>
              <w:left w:val="nil"/>
              <w:bottom w:val="single" w:sz="4" w:space="0" w:color="auto"/>
              <w:right w:val="single" w:sz="4" w:space="0" w:color="auto"/>
            </w:tcBorders>
            <w:shd w:val="clear" w:color="auto" w:fill="auto"/>
            <w:noWrap/>
            <w:vAlign w:val="bottom"/>
            <w:hideMark/>
          </w:tcPr>
          <w:p w14:paraId="52581017" w14:textId="77777777" w:rsidR="00E731E9" w:rsidRPr="00C26768" w:rsidRDefault="00E731E9" w:rsidP="00E731E9">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$40 per wheel</w:t>
            </w:r>
          </w:p>
        </w:tc>
      </w:tr>
      <w:tr w:rsidR="00E731E9" w:rsidRPr="00C26768" w14:paraId="12B15B08" w14:textId="77777777" w:rsidTr="00E731E9">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77421010" w14:textId="77777777" w:rsidR="00E731E9" w:rsidRPr="00C26768" w:rsidRDefault="00E731E9" w:rsidP="00E731E9">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Additional wheels beyond 3,000</w:t>
            </w:r>
          </w:p>
        </w:tc>
        <w:tc>
          <w:tcPr>
            <w:tcW w:w="1400" w:type="dxa"/>
            <w:tcBorders>
              <w:top w:val="nil"/>
              <w:left w:val="nil"/>
              <w:bottom w:val="single" w:sz="4" w:space="0" w:color="auto"/>
              <w:right w:val="single" w:sz="4" w:space="0" w:color="auto"/>
            </w:tcBorders>
            <w:shd w:val="clear" w:color="auto" w:fill="auto"/>
            <w:noWrap/>
            <w:vAlign w:val="bottom"/>
            <w:hideMark/>
          </w:tcPr>
          <w:p w14:paraId="3C6F3E2F" w14:textId="77777777" w:rsidR="00E731E9" w:rsidRPr="00C26768" w:rsidRDefault="00E731E9" w:rsidP="00E731E9">
            <w:pPr>
              <w:spacing w:after="0" w:line="240" w:lineRule="auto"/>
              <w:rPr>
                <w:rFonts w:ascii="Arial" w:eastAsia="Times New Roman" w:hAnsi="Arial" w:cs="Arial"/>
                <w:color w:val="000000"/>
                <w:lang w:val="en-US" w:eastAsia="en-US"/>
              </w:rPr>
            </w:pPr>
            <w:r w:rsidRPr="00C26768">
              <w:rPr>
                <w:rFonts w:ascii="Arial" w:eastAsia="Times New Roman" w:hAnsi="Arial" w:cs="Arial"/>
                <w:color w:val="000000"/>
                <w:lang w:val="en-US" w:eastAsia="en-US"/>
              </w:rPr>
              <w:t>$36 per wheel</w:t>
            </w:r>
          </w:p>
        </w:tc>
      </w:tr>
    </w:tbl>
    <w:p w14:paraId="0F9298C5" w14:textId="77777777" w:rsidR="00E731E9" w:rsidRPr="00C26768" w:rsidRDefault="00E731E9" w:rsidP="00E731E9">
      <w:pPr>
        <w:pStyle w:val="ListParagraph"/>
        <w:ind w:left="786"/>
        <w:jc w:val="both"/>
        <w:rPr>
          <w:rFonts w:ascii="Arial" w:hAnsi="Arial" w:cs="Arial"/>
          <w:sz w:val="22"/>
          <w:szCs w:val="22"/>
        </w:rPr>
      </w:pPr>
    </w:p>
    <w:p w14:paraId="666AE44C" w14:textId="11FE34AB" w:rsidR="00E731E9" w:rsidRDefault="00E731E9" w:rsidP="00E731E9">
      <w:pPr>
        <w:pStyle w:val="ListParagraph"/>
        <w:ind w:left="786"/>
        <w:jc w:val="both"/>
        <w:rPr>
          <w:rFonts w:ascii="Arial" w:hAnsi="Arial" w:cs="Arial"/>
          <w:sz w:val="22"/>
          <w:szCs w:val="22"/>
        </w:rPr>
      </w:pPr>
      <w:r>
        <w:rPr>
          <w:rFonts w:ascii="Arial" w:hAnsi="Arial" w:cs="Arial"/>
          <w:sz w:val="22"/>
          <w:szCs w:val="22"/>
        </w:rPr>
        <w:t>WWF expects a 20% probability that BBC will purchase the minimum 2,000 wheels, a 60% probability that BBC will purchase 3,000 wheels, and a 20% probability that BBC will purchase 3,600 wheels. If BBC purchases 800 wheels in November and remits $35,200 (800*$44)</w:t>
      </w:r>
      <w:r w:rsidR="00E47410">
        <w:rPr>
          <w:rFonts w:ascii="Arial" w:hAnsi="Arial" w:cs="Arial"/>
          <w:sz w:val="22"/>
          <w:szCs w:val="22"/>
        </w:rPr>
        <w:t xml:space="preserve"> to WWF upon delivery</w:t>
      </w:r>
      <w:r w:rsidR="00186D01">
        <w:rPr>
          <w:rFonts w:ascii="Arial" w:hAnsi="Arial" w:cs="Arial"/>
          <w:sz w:val="22"/>
          <w:szCs w:val="22"/>
        </w:rPr>
        <w:t xml:space="preserve">, </w:t>
      </w:r>
      <w:r w:rsidR="00E47410">
        <w:rPr>
          <w:rFonts w:ascii="Arial" w:hAnsi="Arial" w:cs="Arial"/>
          <w:sz w:val="22"/>
          <w:szCs w:val="22"/>
        </w:rPr>
        <w:t>what is the transaction price per wheel that WWF should use for the pur</w:t>
      </w:r>
      <w:r w:rsidR="006C21A4">
        <w:rPr>
          <w:rFonts w:ascii="Arial" w:hAnsi="Arial" w:cs="Arial"/>
          <w:sz w:val="22"/>
          <w:szCs w:val="22"/>
        </w:rPr>
        <w:t>chase</w:t>
      </w:r>
      <w:r w:rsidR="00E47410">
        <w:rPr>
          <w:rFonts w:ascii="Arial" w:hAnsi="Arial" w:cs="Arial"/>
          <w:sz w:val="22"/>
          <w:szCs w:val="22"/>
        </w:rPr>
        <w:t>?</w:t>
      </w:r>
    </w:p>
    <w:p w14:paraId="52B4E82E" w14:textId="77777777" w:rsidR="00E47410" w:rsidRDefault="00E47410" w:rsidP="00E731E9">
      <w:pPr>
        <w:pStyle w:val="ListParagraph"/>
        <w:ind w:left="786"/>
        <w:jc w:val="both"/>
        <w:rPr>
          <w:rFonts w:ascii="Arial" w:hAnsi="Arial" w:cs="Arial"/>
          <w:sz w:val="22"/>
          <w:szCs w:val="22"/>
        </w:rPr>
      </w:pPr>
    </w:p>
    <w:p w14:paraId="201D55E6" w14:textId="77777777" w:rsidR="00B702E3" w:rsidRPr="00C769C8" w:rsidRDefault="00B702E3" w:rsidP="00703A54">
      <w:pPr>
        <w:pStyle w:val="ListParagraph"/>
        <w:rPr>
          <w:rFonts w:ascii="Arial" w:hAnsi="Arial" w:cs="Arial"/>
        </w:rPr>
      </w:pPr>
    </w:p>
    <w:p w14:paraId="105726F8" w14:textId="25B45878" w:rsidR="00350475" w:rsidRPr="009A4105" w:rsidRDefault="003665FA" w:rsidP="00064055">
      <w:pPr>
        <w:jc w:val="center"/>
        <w:rPr>
          <w:rFonts w:ascii="Arial" w:hAnsi="Arial" w:cs="Arial"/>
          <w:b/>
          <w:sz w:val="24"/>
          <w:szCs w:val="24"/>
        </w:rPr>
      </w:pPr>
      <w:r>
        <w:rPr>
          <w:rFonts w:ascii="Arial" w:hAnsi="Arial" w:cs="Arial"/>
          <w:b/>
          <w:sz w:val="24"/>
          <w:szCs w:val="24"/>
        </w:rPr>
        <w:t>Part</w:t>
      </w:r>
      <w:r w:rsidR="00350475" w:rsidRPr="009A4105">
        <w:rPr>
          <w:rFonts w:ascii="Arial" w:hAnsi="Arial" w:cs="Arial"/>
          <w:b/>
          <w:sz w:val="24"/>
          <w:szCs w:val="24"/>
        </w:rPr>
        <w:t xml:space="preserve"> C </w:t>
      </w:r>
    </w:p>
    <w:p w14:paraId="7A7EBA41" w14:textId="6253C1B9" w:rsidR="00350475" w:rsidRDefault="00350475" w:rsidP="00350475">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sidR="0024780A">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proofErr w:type="gramStart"/>
      <w:r w:rsidR="00547E47">
        <w:rPr>
          <w:rFonts w:ascii="Arial" w:hAnsi="Arial" w:cs="Arial"/>
          <w:sz w:val="24"/>
          <w:szCs w:val="24"/>
        </w:rPr>
        <w:t xml:space="preserve">   </w:t>
      </w:r>
      <w:r w:rsidRPr="009A4105">
        <w:rPr>
          <w:rFonts w:ascii="Arial" w:hAnsi="Arial" w:cs="Arial"/>
          <w:sz w:val="24"/>
          <w:szCs w:val="24"/>
        </w:rPr>
        <w:t>(</w:t>
      </w:r>
      <w:proofErr w:type="gramEnd"/>
      <w:r w:rsidR="00A063A9">
        <w:rPr>
          <w:rFonts w:ascii="Arial" w:hAnsi="Arial" w:cs="Arial"/>
          <w:b/>
          <w:sz w:val="24"/>
          <w:szCs w:val="24"/>
        </w:rPr>
        <w:t>2x10</w:t>
      </w:r>
      <w:r w:rsidR="007C132C">
        <w:rPr>
          <w:rFonts w:ascii="Arial" w:hAnsi="Arial" w:cs="Arial"/>
          <w:b/>
          <w:sz w:val="24"/>
          <w:szCs w:val="24"/>
        </w:rPr>
        <w:t xml:space="preserve"> = </w:t>
      </w:r>
      <w:r w:rsidR="0024780A">
        <w:rPr>
          <w:rFonts w:ascii="Arial" w:hAnsi="Arial" w:cs="Arial"/>
          <w:b/>
          <w:sz w:val="24"/>
          <w:szCs w:val="24"/>
        </w:rPr>
        <w:t>20</w:t>
      </w:r>
      <w:r w:rsidR="00DE3182">
        <w:rPr>
          <w:rFonts w:ascii="Arial" w:hAnsi="Arial" w:cs="Arial"/>
          <w:b/>
          <w:sz w:val="24"/>
          <w:szCs w:val="24"/>
        </w:rPr>
        <w:t xml:space="preserve"> M</w:t>
      </w:r>
      <w:r w:rsidRPr="009A4105">
        <w:rPr>
          <w:rFonts w:ascii="Arial" w:hAnsi="Arial" w:cs="Arial"/>
          <w:b/>
          <w:sz w:val="24"/>
          <w:szCs w:val="24"/>
        </w:rPr>
        <w:t>arks)</w:t>
      </w:r>
    </w:p>
    <w:p w14:paraId="7DB2E4AC" w14:textId="228C8375" w:rsidR="00B702E3" w:rsidRDefault="00935A57" w:rsidP="00B702E3">
      <w:pPr>
        <w:pStyle w:val="ListParagraph"/>
        <w:numPr>
          <w:ilvl w:val="0"/>
          <w:numId w:val="1"/>
        </w:numPr>
        <w:rPr>
          <w:rFonts w:ascii="Arial" w:hAnsi="Arial" w:cs="Arial"/>
          <w:bCs/>
          <w:sz w:val="22"/>
          <w:szCs w:val="22"/>
        </w:rPr>
      </w:pPr>
      <w:r>
        <w:rPr>
          <w:rFonts w:ascii="Arial" w:hAnsi="Arial" w:cs="Arial"/>
          <w:bCs/>
          <w:sz w:val="22"/>
          <w:szCs w:val="22"/>
        </w:rPr>
        <w:t xml:space="preserve">A. Gregory Corporation uses a multi-step format on a combined statement of income and comprehensive income to report its results of operating each year. During 2023, Gregory corporation reported the following selected information on that format. </w:t>
      </w:r>
    </w:p>
    <w:tbl>
      <w:tblPr>
        <w:tblW w:w="4780" w:type="dxa"/>
        <w:tblInd w:w="835" w:type="dxa"/>
        <w:tblLook w:val="04A0" w:firstRow="1" w:lastRow="0" w:firstColumn="1" w:lastColumn="0" w:noHBand="0" w:noVBand="1"/>
      </w:tblPr>
      <w:tblGrid>
        <w:gridCol w:w="3380"/>
        <w:gridCol w:w="1400"/>
      </w:tblGrid>
      <w:tr w:rsidR="0052293B" w:rsidRPr="0052293B" w14:paraId="3A86182E" w14:textId="77777777" w:rsidTr="0052293B">
        <w:trPr>
          <w:trHeight w:val="288"/>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68413" w14:textId="77777777" w:rsidR="0052293B" w:rsidRPr="0052293B" w:rsidRDefault="0052293B" w:rsidP="0052293B">
            <w:pPr>
              <w:spacing w:after="0" w:line="240" w:lineRule="auto"/>
              <w:rPr>
                <w:rFonts w:ascii="Arial" w:eastAsia="Times New Roman" w:hAnsi="Arial" w:cs="Arial"/>
                <w:color w:val="000000"/>
                <w:lang w:val="en-US" w:eastAsia="en-US"/>
              </w:rPr>
            </w:pPr>
            <w:r w:rsidRPr="0052293B">
              <w:rPr>
                <w:rFonts w:ascii="Arial" w:eastAsia="Times New Roman" w:hAnsi="Arial" w:cs="Arial"/>
                <w:color w:val="000000"/>
                <w:lang w:val="en-US" w:eastAsia="en-US"/>
              </w:rPr>
              <w:t xml:space="preserve">Comprehensive Income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3725A70B" w14:textId="77777777" w:rsidR="0052293B" w:rsidRPr="0052293B" w:rsidRDefault="0052293B" w:rsidP="0052293B">
            <w:pPr>
              <w:spacing w:after="0" w:line="240" w:lineRule="auto"/>
              <w:jc w:val="right"/>
              <w:rPr>
                <w:rFonts w:ascii="Arial" w:eastAsia="Times New Roman" w:hAnsi="Arial" w:cs="Arial"/>
                <w:color w:val="000000"/>
                <w:lang w:val="en-US" w:eastAsia="en-US"/>
              </w:rPr>
            </w:pPr>
            <w:r w:rsidRPr="0052293B">
              <w:rPr>
                <w:rFonts w:ascii="Arial" w:eastAsia="Times New Roman" w:hAnsi="Arial" w:cs="Arial"/>
                <w:color w:val="000000"/>
                <w:lang w:val="en-US" w:eastAsia="en-US"/>
              </w:rPr>
              <w:t xml:space="preserve">$128,000 </w:t>
            </w:r>
          </w:p>
        </w:tc>
      </w:tr>
      <w:tr w:rsidR="0052293B" w:rsidRPr="0052293B" w14:paraId="6D6B3F4A" w14:textId="77777777" w:rsidTr="0052293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455A659E" w14:textId="77777777" w:rsidR="0052293B" w:rsidRPr="0052293B" w:rsidRDefault="0052293B" w:rsidP="0052293B">
            <w:pPr>
              <w:spacing w:after="0" w:line="240" w:lineRule="auto"/>
              <w:rPr>
                <w:rFonts w:ascii="Arial" w:eastAsia="Times New Roman" w:hAnsi="Arial" w:cs="Arial"/>
                <w:color w:val="000000"/>
                <w:lang w:val="en-US" w:eastAsia="en-US"/>
              </w:rPr>
            </w:pPr>
            <w:r w:rsidRPr="0052293B">
              <w:rPr>
                <w:rFonts w:ascii="Arial" w:eastAsia="Times New Roman" w:hAnsi="Arial" w:cs="Arial"/>
                <w:color w:val="000000"/>
                <w:lang w:val="en-US" w:eastAsia="en-US"/>
              </w:rPr>
              <w:t>Gross Profit</w:t>
            </w:r>
          </w:p>
        </w:tc>
        <w:tc>
          <w:tcPr>
            <w:tcW w:w="1400" w:type="dxa"/>
            <w:tcBorders>
              <w:top w:val="nil"/>
              <w:left w:val="nil"/>
              <w:bottom w:val="single" w:sz="4" w:space="0" w:color="auto"/>
              <w:right w:val="single" w:sz="4" w:space="0" w:color="auto"/>
            </w:tcBorders>
            <w:shd w:val="clear" w:color="auto" w:fill="auto"/>
            <w:noWrap/>
            <w:vAlign w:val="bottom"/>
            <w:hideMark/>
          </w:tcPr>
          <w:p w14:paraId="37F92E1F" w14:textId="77777777" w:rsidR="0052293B" w:rsidRPr="0052293B" w:rsidRDefault="0052293B" w:rsidP="0052293B">
            <w:pPr>
              <w:spacing w:after="0" w:line="240" w:lineRule="auto"/>
              <w:jc w:val="right"/>
              <w:rPr>
                <w:rFonts w:ascii="Arial" w:eastAsia="Times New Roman" w:hAnsi="Arial" w:cs="Arial"/>
                <w:color w:val="000000"/>
                <w:lang w:val="en-US" w:eastAsia="en-US"/>
              </w:rPr>
            </w:pPr>
            <w:r w:rsidRPr="0052293B">
              <w:rPr>
                <w:rFonts w:ascii="Arial" w:eastAsia="Times New Roman" w:hAnsi="Arial" w:cs="Arial"/>
                <w:color w:val="000000"/>
                <w:lang w:val="en-US" w:eastAsia="en-US"/>
              </w:rPr>
              <w:t xml:space="preserve">$764,000 </w:t>
            </w:r>
          </w:p>
        </w:tc>
      </w:tr>
      <w:tr w:rsidR="0052293B" w:rsidRPr="0052293B" w14:paraId="77BFF06C" w14:textId="77777777" w:rsidTr="0052293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4667E687" w14:textId="77777777" w:rsidR="0052293B" w:rsidRPr="0052293B" w:rsidRDefault="0052293B" w:rsidP="0052293B">
            <w:pPr>
              <w:spacing w:after="0" w:line="240" w:lineRule="auto"/>
              <w:rPr>
                <w:rFonts w:ascii="Arial" w:eastAsia="Times New Roman" w:hAnsi="Arial" w:cs="Arial"/>
                <w:color w:val="000000"/>
                <w:lang w:val="en-US" w:eastAsia="en-US"/>
              </w:rPr>
            </w:pPr>
            <w:r w:rsidRPr="0052293B">
              <w:rPr>
                <w:rFonts w:ascii="Arial" w:eastAsia="Times New Roman" w:hAnsi="Arial" w:cs="Arial"/>
                <w:color w:val="000000"/>
                <w:lang w:val="en-US" w:eastAsia="en-US"/>
              </w:rPr>
              <w:t>Operating Expenses</w:t>
            </w:r>
          </w:p>
        </w:tc>
        <w:tc>
          <w:tcPr>
            <w:tcW w:w="1400" w:type="dxa"/>
            <w:tcBorders>
              <w:top w:val="nil"/>
              <w:left w:val="nil"/>
              <w:bottom w:val="single" w:sz="4" w:space="0" w:color="auto"/>
              <w:right w:val="single" w:sz="4" w:space="0" w:color="auto"/>
            </w:tcBorders>
            <w:shd w:val="clear" w:color="auto" w:fill="auto"/>
            <w:noWrap/>
            <w:vAlign w:val="bottom"/>
            <w:hideMark/>
          </w:tcPr>
          <w:p w14:paraId="1B03B192" w14:textId="77777777" w:rsidR="0052293B" w:rsidRPr="0052293B" w:rsidRDefault="0052293B" w:rsidP="0052293B">
            <w:pPr>
              <w:spacing w:after="0" w:line="240" w:lineRule="auto"/>
              <w:jc w:val="right"/>
              <w:rPr>
                <w:rFonts w:ascii="Arial" w:eastAsia="Times New Roman" w:hAnsi="Arial" w:cs="Arial"/>
                <w:color w:val="000000"/>
                <w:lang w:val="en-US" w:eastAsia="en-US"/>
              </w:rPr>
            </w:pPr>
            <w:r w:rsidRPr="0052293B">
              <w:rPr>
                <w:rFonts w:ascii="Arial" w:eastAsia="Times New Roman" w:hAnsi="Arial" w:cs="Arial"/>
                <w:color w:val="000000"/>
                <w:lang w:val="en-US" w:eastAsia="en-US"/>
              </w:rPr>
              <w:t xml:space="preserve">$522,000 </w:t>
            </w:r>
          </w:p>
        </w:tc>
      </w:tr>
      <w:tr w:rsidR="0052293B" w:rsidRPr="0052293B" w14:paraId="353CFB67" w14:textId="77777777" w:rsidTr="0052293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19775CE4" w14:textId="77777777" w:rsidR="0052293B" w:rsidRPr="0052293B" w:rsidRDefault="0052293B" w:rsidP="0052293B">
            <w:pPr>
              <w:spacing w:after="0" w:line="240" w:lineRule="auto"/>
              <w:rPr>
                <w:rFonts w:ascii="Arial" w:eastAsia="Times New Roman" w:hAnsi="Arial" w:cs="Arial"/>
                <w:color w:val="000000"/>
                <w:lang w:val="en-US" w:eastAsia="en-US"/>
              </w:rPr>
            </w:pPr>
            <w:r w:rsidRPr="0052293B">
              <w:rPr>
                <w:rFonts w:ascii="Arial" w:eastAsia="Times New Roman" w:hAnsi="Arial" w:cs="Arial"/>
                <w:color w:val="000000"/>
                <w:lang w:val="en-US" w:eastAsia="en-US"/>
              </w:rPr>
              <w:t xml:space="preserve">Sales Revenue </w:t>
            </w:r>
          </w:p>
        </w:tc>
        <w:tc>
          <w:tcPr>
            <w:tcW w:w="1400" w:type="dxa"/>
            <w:tcBorders>
              <w:top w:val="nil"/>
              <w:left w:val="nil"/>
              <w:bottom w:val="single" w:sz="4" w:space="0" w:color="auto"/>
              <w:right w:val="single" w:sz="4" w:space="0" w:color="auto"/>
            </w:tcBorders>
            <w:shd w:val="clear" w:color="auto" w:fill="auto"/>
            <w:noWrap/>
            <w:vAlign w:val="bottom"/>
            <w:hideMark/>
          </w:tcPr>
          <w:p w14:paraId="133361D6" w14:textId="77777777" w:rsidR="0052293B" w:rsidRPr="0052293B" w:rsidRDefault="0052293B" w:rsidP="0052293B">
            <w:pPr>
              <w:spacing w:after="0" w:line="240" w:lineRule="auto"/>
              <w:jc w:val="right"/>
              <w:rPr>
                <w:rFonts w:ascii="Arial" w:eastAsia="Times New Roman" w:hAnsi="Arial" w:cs="Arial"/>
                <w:color w:val="000000"/>
                <w:lang w:val="en-US" w:eastAsia="en-US"/>
              </w:rPr>
            </w:pPr>
            <w:r w:rsidRPr="0052293B">
              <w:rPr>
                <w:rFonts w:ascii="Arial" w:eastAsia="Times New Roman" w:hAnsi="Arial" w:cs="Arial"/>
                <w:color w:val="000000"/>
                <w:lang w:val="en-US" w:eastAsia="en-US"/>
              </w:rPr>
              <w:t xml:space="preserve">$1,192,000 </w:t>
            </w:r>
          </w:p>
        </w:tc>
      </w:tr>
      <w:tr w:rsidR="0052293B" w:rsidRPr="0052293B" w14:paraId="52218464" w14:textId="77777777" w:rsidTr="0052293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7F855BC8" w14:textId="77777777" w:rsidR="0052293B" w:rsidRPr="0052293B" w:rsidRDefault="0052293B" w:rsidP="0052293B">
            <w:pPr>
              <w:spacing w:after="0" w:line="240" w:lineRule="auto"/>
              <w:rPr>
                <w:rFonts w:ascii="Arial" w:eastAsia="Times New Roman" w:hAnsi="Arial" w:cs="Arial"/>
                <w:color w:val="000000"/>
                <w:lang w:val="en-US" w:eastAsia="en-US"/>
              </w:rPr>
            </w:pPr>
            <w:r w:rsidRPr="0052293B">
              <w:rPr>
                <w:rFonts w:ascii="Arial" w:eastAsia="Times New Roman" w:hAnsi="Arial" w:cs="Arial"/>
                <w:color w:val="000000"/>
                <w:lang w:val="en-US" w:eastAsia="en-US"/>
              </w:rPr>
              <w:t>Net Income</w:t>
            </w:r>
          </w:p>
        </w:tc>
        <w:tc>
          <w:tcPr>
            <w:tcW w:w="1400" w:type="dxa"/>
            <w:tcBorders>
              <w:top w:val="nil"/>
              <w:left w:val="nil"/>
              <w:bottom w:val="single" w:sz="4" w:space="0" w:color="auto"/>
              <w:right w:val="single" w:sz="4" w:space="0" w:color="auto"/>
            </w:tcBorders>
            <w:shd w:val="clear" w:color="auto" w:fill="auto"/>
            <w:noWrap/>
            <w:vAlign w:val="bottom"/>
            <w:hideMark/>
          </w:tcPr>
          <w:p w14:paraId="3A1EFECB" w14:textId="77777777" w:rsidR="0052293B" w:rsidRPr="0052293B" w:rsidRDefault="0052293B" w:rsidP="0052293B">
            <w:pPr>
              <w:spacing w:after="0" w:line="240" w:lineRule="auto"/>
              <w:jc w:val="right"/>
              <w:rPr>
                <w:rFonts w:ascii="Arial" w:eastAsia="Times New Roman" w:hAnsi="Arial" w:cs="Arial"/>
                <w:color w:val="000000"/>
                <w:lang w:val="en-US" w:eastAsia="en-US"/>
              </w:rPr>
            </w:pPr>
            <w:r w:rsidRPr="0052293B">
              <w:rPr>
                <w:rFonts w:ascii="Arial" w:eastAsia="Times New Roman" w:hAnsi="Arial" w:cs="Arial"/>
                <w:color w:val="000000"/>
                <w:lang w:val="en-US" w:eastAsia="en-US"/>
              </w:rPr>
              <w:t xml:space="preserve">$120,000 </w:t>
            </w:r>
          </w:p>
        </w:tc>
      </w:tr>
      <w:tr w:rsidR="0052293B" w:rsidRPr="0052293B" w14:paraId="7DE61223" w14:textId="77777777" w:rsidTr="0052293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6AE0D794" w14:textId="77777777" w:rsidR="0052293B" w:rsidRPr="0052293B" w:rsidRDefault="0052293B" w:rsidP="0052293B">
            <w:pPr>
              <w:spacing w:after="0" w:line="240" w:lineRule="auto"/>
              <w:rPr>
                <w:rFonts w:ascii="Arial" w:eastAsia="Times New Roman" w:hAnsi="Arial" w:cs="Arial"/>
                <w:color w:val="000000"/>
                <w:lang w:val="en-US" w:eastAsia="en-US"/>
              </w:rPr>
            </w:pPr>
            <w:r w:rsidRPr="0052293B">
              <w:rPr>
                <w:rFonts w:ascii="Arial" w:eastAsia="Times New Roman" w:hAnsi="Arial" w:cs="Arial"/>
                <w:color w:val="000000"/>
                <w:lang w:val="en-US" w:eastAsia="en-US"/>
              </w:rPr>
              <w:t>Income Before Tax</w:t>
            </w:r>
          </w:p>
        </w:tc>
        <w:tc>
          <w:tcPr>
            <w:tcW w:w="1400" w:type="dxa"/>
            <w:tcBorders>
              <w:top w:val="nil"/>
              <w:left w:val="nil"/>
              <w:bottom w:val="single" w:sz="4" w:space="0" w:color="auto"/>
              <w:right w:val="single" w:sz="4" w:space="0" w:color="auto"/>
            </w:tcBorders>
            <w:shd w:val="clear" w:color="auto" w:fill="auto"/>
            <w:noWrap/>
            <w:vAlign w:val="bottom"/>
            <w:hideMark/>
          </w:tcPr>
          <w:p w14:paraId="4EBB2E25" w14:textId="57CAA2E4" w:rsidR="0052293B" w:rsidRPr="0052293B" w:rsidRDefault="0052293B" w:rsidP="0052293B">
            <w:pPr>
              <w:spacing w:after="0" w:line="240" w:lineRule="auto"/>
              <w:jc w:val="right"/>
              <w:rPr>
                <w:rFonts w:ascii="Arial" w:eastAsia="Times New Roman" w:hAnsi="Arial" w:cs="Arial"/>
                <w:color w:val="000000"/>
                <w:lang w:val="en-US" w:eastAsia="en-US"/>
              </w:rPr>
            </w:pPr>
            <w:r w:rsidRPr="0052293B">
              <w:rPr>
                <w:rFonts w:ascii="Arial" w:eastAsia="Times New Roman" w:hAnsi="Arial" w:cs="Arial"/>
                <w:color w:val="000000"/>
                <w:lang w:val="en-US" w:eastAsia="en-US"/>
              </w:rPr>
              <w:t>$</w:t>
            </w:r>
            <w:r w:rsidR="004B4274" w:rsidRPr="00953926">
              <w:rPr>
                <w:rFonts w:ascii="Arial" w:eastAsia="Times New Roman" w:hAnsi="Arial" w:cs="Arial"/>
                <w:color w:val="000000"/>
                <w:lang w:val="en-US" w:eastAsia="en-US"/>
              </w:rPr>
              <w:t>2</w:t>
            </w:r>
            <w:r w:rsidRPr="0052293B">
              <w:rPr>
                <w:rFonts w:ascii="Arial" w:eastAsia="Times New Roman" w:hAnsi="Arial" w:cs="Arial"/>
                <w:color w:val="000000"/>
                <w:lang w:val="en-US" w:eastAsia="en-US"/>
              </w:rPr>
              <w:t xml:space="preserve">00,000 </w:t>
            </w:r>
          </w:p>
        </w:tc>
      </w:tr>
    </w:tbl>
    <w:p w14:paraId="7501506F" w14:textId="6C87C633" w:rsidR="0052293B" w:rsidRDefault="0052293B" w:rsidP="0052293B">
      <w:pPr>
        <w:pStyle w:val="ListParagraph"/>
        <w:ind w:left="786"/>
        <w:rPr>
          <w:rFonts w:ascii="Arial" w:hAnsi="Arial" w:cs="Arial"/>
          <w:bCs/>
          <w:sz w:val="22"/>
          <w:szCs w:val="22"/>
        </w:rPr>
      </w:pPr>
      <w:r w:rsidRPr="00953926">
        <w:rPr>
          <w:rFonts w:ascii="Arial" w:hAnsi="Arial" w:cs="Arial"/>
          <w:bCs/>
          <w:sz w:val="22"/>
          <w:szCs w:val="22"/>
        </w:rPr>
        <w:t xml:space="preserve"> </w:t>
      </w:r>
    </w:p>
    <w:p w14:paraId="2BEC0E2C" w14:textId="5084E2A1" w:rsidR="0052293B" w:rsidRDefault="0052293B" w:rsidP="0052293B">
      <w:pPr>
        <w:pStyle w:val="ListParagraph"/>
        <w:ind w:left="786"/>
        <w:rPr>
          <w:rFonts w:ascii="Arial" w:hAnsi="Arial" w:cs="Arial"/>
          <w:bCs/>
          <w:sz w:val="22"/>
          <w:szCs w:val="22"/>
        </w:rPr>
      </w:pPr>
      <w:r>
        <w:rPr>
          <w:rFonts w:ascii="Arial" w:hAnsi="Arial" w:cs="Arial"/>
          <w:bCs/>
          <w:sz w:val="22"/>
          <w:szCs w:val="22"/>
        </w:rPr>
        <w:t xml:space="preserve">What are the total amounts Gregory Corporation reported for cost of goods sold, other losses, income tax expense, and other comprehensive income (net of tax) in 2023. Calculate the values by preparing combined statement of income and comprehensive income for Gregory Corporation. </w:t>
      </w:r>
      <w:r w:rsidR="004B4274">
        <w:rPr>
          <w:rFonts w:ascii="Arial" w:hAnsi="Arial" w:cs="Arial"/>
          <w:bCs/>
          <w:sz w:val="22"/>
          <w:szCs w:val="22"/>
        </w:rPr>
        <w:tab/>
      </w:r>
      <w:r w:rsidR="004B4274">
        <w:rPr>
          <w:rFonts w:ascii="Arial" w:hAnsi="Arial" w:cs="Arial"/>
          <w:bCs/>
          <w:sz w:val="22"/>
          <w:szCs w:val="22"/>
        </w:rPr>
        <w:tab/>
      </w:r>
      <w:r w:rsidR="004B4274">
        <w:rPr>
          <w:rFonts w:ascii="Arial" w:hAnsi="Arial" w:cs="Arial"/>
          <w:bCs/>
          <w:sz w:val="22"/>
          <w:szCs w:val="22"/>
        </w:rPr>
        <w:tab/>
      </w:r>
      <w:r w:rsidR="004B4274">
        <w:rPr>
          <w:rFonts w:ascii="Arial" w:hAnsi="Arial" w:cs="Arial"/>
          <w:bCs/>
          <w:sz w:val="22"/>
          <w:szCs w:val="22"/>
        </w:rPr>
        <w:tab/>
        <w:t xml:space="preserve">  </w:t>
      </w:r>
      <w:r w:rsidR="00DC4BD7">
        <w:rPr>
          <w:rFonts w:ascii="Arial" w:hAnsi="Arial" w:cs="Arial"/>
          <w:bCs/>
          <w:sz w:val="22"/>
          <w:szCs w:val="22"/>
        </w:rPr>
        <w:t xml:space="preserve"> </w:t>
      </w:r>
      <w:r w:rsidR="00CF6506">
        <w:rPr>
          <w:rFonts w:ascii="Arial" w:hAnsi="Arial" w:cs="Arial"/>
          <w:bCs/>
          <w:sz w:val="22"/>
          <w:szCs w:val="22"/>
        </w:rPr>
        <w:t>8</w:t>
      </w:r>
      <w:r w:rsidR="004B4274">
        <w:rPr>
          <w:rFonts w:ascii="Arial" w:hAnsi="Arial" w:cs="Arial"/>
          <w:bCs/>
          <w:sz w:val="22"/>
          <w:szCs w:val="22"/>
        </w:rPr>
        <w:t xml:space="preserve"> marks</w:t>
      </w:r>
    </w:p>
    <w:p w14:paraId="35ED52A1" w14:textId="557F628F" w:rsidR="0052293B" w:rsidRPr="00C26768" w:rsidRDefault="004B4274" w:rsidP="00C26768">
      <w:pPr>
        <w:pStyle w:val="ListParagraph"/>
        <w:ind w:left="786"/>
        <w:rPr>
          <w:rFonts w:ascii="Arial" w:hAnsi="Arial" w:cs="Arial"/>
          <w:bCs/>
          <w:sz w:val="22"/>
          <w:szCs w:val="22"/>
        </w:rPr>
      </w:pPr>
      <w:r>
        <w:rPr>
          <w:rFonts w:ascii="Arial" w:hAnsi="Arial" w:cs="Arial"/>
          <w:bCs/>
          <w:sz w:val="22"/>
          <w:szCs w:val="22"/>
        </w:rPr>
        <w:t xml:space="preserve">B. </w:t>
      </w:r>
      <w:r w:rsidR="00C26768">
        <w:rPr>
          <w:rFonts w:ascii="Arial" w:hAnsi="Arial" w:cs="Arial"/>
          <w:bCs/>
          <w:sz w:val="22"/>
          <w:szCs w:val="22"/>
        </w:rPr>
        <w:t>W</w:t>
      </w:r>
      <w:r>
        <w:rPr>
          <w:rFonts w:ascii="Arial" w:hAnsi="Arial" w:cs="Arial"/>
          <w:bCs/>
          <w:sz w:val="22"/>
          <w:szCs w:val="22"/>
        </w:rPr>
        <w:t xml:space="preserve">hat is </w:t>
      </w:r>
      <w:r w:rsidR="00916433">
        <w:rPr>
          <w:rFonts w:ascii="Arial" w:hAnsi="Arial" w:cs="Arial"/>
          <w:bCs/>
          <w:sz w:val="22"/>
          <w:szCs w:val="22"/>
        </w:rPr>
        <w:t>discontinued operations?</w:t>
      </w:r>
      <w:r w:rsidR="00CF6506">
        <w:rPr>
          <w:rFonts w:ascii="Arial" w:hAnsi="Arial" w:cs="Arial"/>
          <w:bCs/>
          <w:sz w:val="22"/>
          <w:szCs w:val="22"/>
        </w:rPr>
        <w:tab/>
      </w:r>
      <w:r w:rsidR="00CF6506">
        <w:rPr>
          <w:rFonts w:ascii="Arial" w:hAnsi="Arial" w:cs="Arial"/>
          <w:bCs/>
          <w:sz w:val="22"/>
          <w:szCs w:val="22"/>
        </w:rPr>
        <w:tab/>
      </w:r>
      <w:r w:rsidR="00CF6506">
        <w:rPr>
          <w:rFonts w:ascii="Arial" w:hAnsi="Arial" w:cs="Arial"/>
          <w:bCs/>
          <w:sz w:val="22"/>
          <w:szCs w:val="22"/>
        </w:rPr>
        <w:tab/>
      </w:r>
      <w:r w:rsidR="00CF6506">
        <w:rPr>
          <w:rFonts w:ascii="Arial" w:hAnsi="Arial" w:cs="Arial"/>
          <w:bCs/>
          <w:sz w:val="22"/>
          <w:szCs w:val="22"/>
        </w:rPr>
        <w:tab/>
      </w:r>
      <w:r w:rsidR="00CF6506">
        <w:rPr>
          <w:rFonts w:ascii="Arial" w:hAnsi="Arial" w:cs="Arial"/>
          <w:bCs/>
          <w:sz w:val="22"/>
          <w:szCs w:val="22"/>
        </w:rPr>
        <w:tab/>
      </w:r>
      <w:r w:rsidR="00CF6506">
        <w:rPr>
          <w:rFonts w:ascii="Arial" w:hAnsi="Arial" w:cs="Arial"/>
          <w:bCs/>
          <w:sz w:val="22"/>
          <w:szCs w:val="22"/>
        </w:rPr>
        <w:tab/>
        <w:t xml:space="preserve">   2</w:t>
      </w:r>
      <w:r w:rsidR="00916433">
        <w:rPr>
          <w:rFonts w:ascii="Arial" w:hAnsi="Arial" w:cs="Arial"/>
          <w:bCs/>
          <w:sz w:val="22"/>
          <w:szCs w:val="22"/>
        </w:rPr>
        <w:t xml:space="preserve"> marks</w:t>
      </w:r>
    </w:p>
    <w:p w14:paraId="52FBA0D4" w14:textId="6EAA333A" w:rsidR="00B702E3" w:rsidRPr="00B702E3" w:rsidRDefault="00B702E3" w:rsidP="00B702E3">
      <w:pPr>
        <w:pStyle w:val="ListParagraph"/>
        <w:numPr>
          <w:ilvl w:val="0"/>
          <w:numId w:val="1"/>
        </w:numPr>
        <w:rPr>
          <w:rFonts w:ascii="Arial" w:hAnsi="Arial" w:cs="Arial"/>
          <w:bCs/>
          <w:sz w:val="22"/>
          <w:szCs w:val="22"/>
        </w:rPr>
      </w:pPr>
      <w:r w:rsidRPr="00B702E3">
        <w:rPr>
          <w:rFonts w:ascii="Arial" w:hAnsi="Arial" w:cs="Arial"/>
          <w:bCs/>
          <w:sz w:val="22"/>
          <w:szCs w:val="22"/>
        </w:rPr>
        <w:t xml:space="preserve">Discuss five step model for revenue recognition. </w:t>
      </w:r>
    </w:p>
    <w:p w14:paraId="1A55D915" w14:textId="1F4088C9" w:rsidR="00B702E3" w:rsidRDefault="00B702E3" w:rsidP="00B702E3">
      <w:pPr>
        <w:pStyle w:val="ListParagraph"/>
        <w:numPr>
          <w:ilvl w:val="0"/>
          <w:numId w:val="1"/>
        </w:numPr>
        <w:rPr>
          <w:rFonts w:ascii="Arial" w:hAnsi="Arial" w:cs="Arial"/>
          <w:bCs/>
          <w:sz w:val="22"/>
          <w:szCs w:val="22"/>
        </w:rPr>
      </w:pPr>
      <w:r w:rsidRPr="00B702E3">
        <w:rPr>
          <w:rFonts w:ascii="Arial" w:hAnsi="Arial" w:cs="Arial"/>
          <w:bCs/>
          <w:sz w:val="22"/>
          <w:szCs w:val="22"/>
        </w:rPr>
        <w:t xml:space="preserve">Explain </w:t>
      </w:r>
      <w:r w:rsidR="00317153">
        <w:rPr>
          <w:rFonts w:ascii="Arial" w:hAnsi="Arial" w:cs="Arial"/>
          <w:bCs/>
          <w:sz w:val="22"/>
          <w:szCs w:val="22"/>
        </w:rPr>
        <w:t>any two</w:t>
      </w:r>
      <w:r w:rsidRPr="00B702E3">
        <w:rPr>
          <w:rFonts w:ascii="Arial" w:hAnsi="Arial" w:cs="Arial"/>
          <w:bCs/>
          <w:sz w:val="22"/>
          <w:szCs w:val="22"/>
        </w:rPr>
        <w:t xml:space="preserve"> methods of accounting for equity investment when </w:t>
      </w:r>
      <w:r w:rsidR="0089370D">
        <w:rPr>
          <w:rFonts w:ascii="Arial" w:hAnsi="Arial" w:cs="Arial"/>
          <w:bCs/>
          <w:sz w:val="22"/>
          <w:szCs w:val="22"/>
        </w:rPr>
        <w:t xml:space="preserve">an </w:t>
      </w:r>
      <w:r w:rsidRPr="00B702E3">
        <w:rPr>
          <w:rFonts w:ascii="Arial" w:hAnsi="Arial" w:cs="Arial"/>
          <w:bCs/>
          <w:sz w:val="22"/>
          <w:szCs w:val="22"/>
        </w:rPr>
        <w:t xml:space="preserve">organisation purchase equity shares in other organisations. </w:t>
      </w:r>
    </w:p>
    <w:p w14:paraId="5A2D9089" w14:textId="77777777" w:rsidR="00B702E3" w:rsidRPr="00B702E3" w:rsidRDefault="00B702E3" w:rsidP="00B702E3">
      <w:pPr>
        <w:pStyle w:val="ListParagraph"/>
        <w:ind w:left="786"/>
        <w:rPr>
          <w:rFonts w:ascii="Arial" w:hAnsi="Arial" w:cs="Arial"/>
          <w:bCs/>
          <w:sz w:val="22"/>
          <w:szCs w:val="22"/>
        </w:rPr>
      </w:pPr>
    </w:p>
    <w:p w14:paraId="7879CCEF" w14:textId="7CB21270" w:rsidR="00350475" w:rsidRPr="009A4105" w:rsidRDefault="003665FA" w:rsidP="00350475">
      <w:pPr>
        <w:jc w:val="center"/>
        <w:rPr>
          <w:rFonts w:ascii="Arial" w:hAnsi="Arial" w:cs="Arial"/>
          <w:b/>
          <w:sz w:val="24"/>
          <w:szCs w:val="24"/>
        </w:rPr>
      </w:pPr>
      <w:r>
        <w:rPr>
          <w:rFonts w:ascii="Arial" w:hAnsi="Arial" w:cs="Arial"/>
          <w:b/>
          <w:sz w:val="24"/>
          <w:szCs w:val="24"/>
        </w:rPr>
        <w:t>Part</w:t>
      </w:r>
      <w:r w:rsidR="00350475" w:rsidRPr="009A4105">
        <w:rPr>
          <w:rFonts w:ascii="Arial" w:hAnsi="Arial" w:cs="Arial"/>
          <w:b/>
          <w:sz w:val="24"/>
          <w:szCs w:val="24"/>
        </w:rPr>
        <w:t xml:space="preserve"> D</w:t>
      </w:r>
    </w:p>
    <w:p w14:paraId="73B7D6FF" w14:textId="68BB715E" w:rsidR="00350475" w:rsidRDefault="00350475" w:rsidP="00350475">
      <w:pPr>
        <w:rPr>
          <w:rFonts w:ascii="Arial" w:hAnsi="Arial" w:cs="Arial"/>
          <w:b/>
          <w:sz w:val="24"/>
          <w:szCs w:val="24"/>
        </w:rPr>
      </w:pPr>
      <w:r w:rsidRPr="009A4105">
        <w:rPr>
          <w:rFonts w:ascii="Arial" w:hAnsi="Arial" w:cs="Arial"/>
          <w:b/>
          <w:sz w:val="24"/>
          <w:szCs w:val="24"/>
        </w:rPr>
        <w:t>I</w:t>
      </w:r>
      <w:r w:rsidR="00B94D7C">
        <w:rPr>
          <w:rFonts w:ascii="Arial" w:hAnsi="Arial" w:cs="Arial"/>
          <w:b/>
          <w:sz w:val="24"/>
          <w:szCs w:val="24"/>
        </w:rPr>
        <w:t>V</w:t>
      </w:r>
      <w:r w:rsidRPr="009A4105">
        <w:rPr>
          <w:rFonts w:ascii="Arial" w:hAnsi="Arial" w:cs="Arial"/>
          <w:b/>
          <w:sz w:val="24"/>
          <w:szCs w:val="24"/>
        </w:rPr>
        <w:t xml:space="preserve">. </w:t>
      </w:r>
      <w:r w:rsidR="0023028F">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sidR="00547E47">
        <w:rPr>
          <w:rFonts w:ascii="Arial" w:hAnsi="Arial" w:cs="Arial"/>
          <w:b/>
          <w:sz w:val="24"/>
          <w:szCs w:val="24"/>
        </w:rPr>
        <w:t xml:space="preserve">    </w:t>
      </w:r>
      <w:proofErr w:type="gramStart"/>
      <w:r w:rsidR="00547E47">
        <w:rPr>
          <w:rFonts w:ascii="Arial" w:hAnsi="Arial" w:cs="Arial"/>
          <w:b/>
          <w:sz w:val="24"/>
          <w:szCs w:val="24"/>
        </w:rPr>
        <w:t xml:space="preserve">   </w:t>
      </w:r>
      <w:r w:rsidRPr="009A4105">
        <w:rPr>
          <w:rFonts w:ascii="Arial" w:hAnsi="Arial" w:cs="Arial"/>
          <w:b/>
          <w:sz w:val="24"/>
          <w:szCs w:val="24"/>
        </w:rPr>
        <w:t>(</w:t>
      </w:r>
      <w:proofErr w:type="gramEnd"/>
      <w:r w:rsidR="00453CA4">
        <w:rPr>
          <w:rFonts w:ascii="Arial" w:hAnsi="Arial" w:cs="Arial"/>
          <w:b/>
          <w:sz w:val="24"/>
          <w:szCs w:val="24"/>
        </w:rPr>
        <w:t>1x10</w:t>
      </w:r>
      <w:r w:rsidR="00A063A9">
        <w:rPr>
          <w:rFonts w:ascii="Arial" w:hAnsi="Arial" w:cs="Arial"/>
          <w:b/>
          <w:sz w:val="24"/>
          <w:szCs w:val="24"/>
        </w:rPr>
        <w:t>=</w:t>
      </w:r>
      <w:r w:rsidR="00A63252">
        <w:rPr>
          <w:rFonts w:ascii="Arial" w:hAnsi="Arial" w:cs="Arial"/>
          <w:b/>
          <w:sz w:val="24"/>
          <w:szCs w:val="24"/>
        </w:rPr>
        <w:t>10</w:t>
      </w:r>
      <w:r w:rsidR="00DE3182">
        <w:rPr>
          <w:rFonts w:ascii="Arial" w:hAnsi="Arial" w:cs="Arial"/>
          <w:b/>
          <w:sz w:val="24"/>
          <w:szCs w:val="24"/>
        </w:rPr>
        <w:t xml:space="preserve"> M</w:t>
      </w:r>
      <w:r w:rsidRPr="009A4105">
        <w:rPr>
          <w:rFonts w:ascii="Arial" w:hAnsi="Arial" w:cs="Arial"/>
          <w:b/>
          <w:sz w:val="24"/>
          <w:szCs w:val="24"/>
        </w:rPr>
        <w:t>arks)</w:t>
      </w:r>
    </w:p>
    <w:p w14:paraId="4B70E20F" w14:textId="6BF3AEAF" w:rsidR="001F4021" w:rsidRDefault="00916433" w:rsidP="001F4021">
      <w:pPr>
        <w:pStyle w:val="ListParagraph"/>
        <w:numPr>
          <w:ilvl w:val="0"/>
          <w:numId w:val="1"/>
        </w:numPr>
        <w:rPr>
          <w:rFonts w:ascii="Arial" w:hAnsi="Arial" w:cs="Arial"/>
          <w:bCs/>
          <w:sz w:val="22"/>
          <w:szCs w:val="22"/>
        </w:rPr>
      </w:pPr>
      <w:r>
        <w:rPr>
          <w:rFonts w:ascii="Arial" w:hAnsi="Arial" w:cs="Arial"/>
          <w:bCs/>
          <w:sz w:val="22"/>
          <w:szCs w:val="22"/>
        </w:rPr>
        <w:t>XY Ltd Co provides following information for the year ending December 202</w:t>
      </w:r>
      <w:r w:rsidR="007E70EF">
        <w:rPr>
          <w:rFonts w:ascii="Arial" w:hAnsi="Arial" w:cs="Arial"/>
          <w:bCs/>
          <w:sz w:val="22"/>
          <w:szCs w:val="22"/>
        </w:rPr>
        <w:t>2</w:t>
      </w:r>
      <w:r>
        <w:rPr>
          <w:rFonts w:ascii="Arial" w:hAnsi="Arial" w:cs="Arial"/>
          <w:bCs/>
          <w:sz w:val="22"/>
          <w:szCs w:val="22"/>
        </w:rPr>
        <w:t xml:space="preserve">, </w:t>
      </w:r>
    </w:p>
    <w:p w14:paraId="43150038" w14:textId="77777777" w:rsidR="001F4021" w:rsidRPr="001F4021" w:rsidRDefault="001F4021" w:rsidP="001F4021">
      <w:pPr>
        <w:pStyle w:val="ListParagraph"/>
        <w:ind w:left="786"/>
        <w:rPr>
          <w:rFonts w:ascii="Arial" w:hAnsi="Arial" w:cs="Arial"/>
          <w:bCs/>
          <w:sz w:val="22"/>
          <w:szCs w:val="22"/>
        </w:rPr>
      </w:pPr>
    </w:p>
    <w:p w14:paraId="6F4D8F1F" w14:textId="75BC3DF8" w:rsidR="00916433" w:rsidRDefault="00916433" w:rsidP="00916433">
      <w:pPr>
        <w:pStyle w:val="ListParagraph"/>
        <w:ind w:left="786"/>
        <w:rPr>
          <w:rFonts w:ascii="Arial" w:hAnsi="Arial" w:cs="Arial"/>
          <w:bCs/>
          <w:sz w:val="22"/>
          <w:szCs w:val="22"/>
        </w:rPr>
      </w:pPr>
      <w:r>
        <w:rPr>
          <w:rFonts w:ascii="Arial" w:hAnsi="Arial" w:cs="Arial"/>
          <w:bCs/>
          <w:sz w:val="22"/>
          <w:szCs w:val="22"/>
        </w:rPr>
        <w:t>Accumulated other comprehensive income $5</w:t>
      </w:r>
      <w:r w:rsidR="00DC4BD7">
        <w:rPr>
          <w:rFonts w:ascii="Arial" w:hAnsi="Arial" w:cs="Arial"/>
          <w:bCs/>
          <w:sz w:val="22"/>
          <w:szCs w:val="22"/>
        </w:rPr>
        <w:t>,</w:t>
      </w:r>
      <w:r>
        <w:rPr>
          <w:rFonts w:ascii="Arial" w:hAnsi="Arial" w:cs="Arial"/>
          <w:bCs/>
          <w:sz w:val="22"/>
          <w:szCs w:val="22"/>
        </w:rPr>
        <w:t>600</w:t>
      </w:r>
    </w:p>
    <w:p w14:paraId="06323521" w14:textId="59BF3E53" w:rsidR="00916433" w:rsidRDefault="00916433" w:rsidP="00916433">
      <w:pPr>
        <w:pStyle w:val="ListParagraph"/>
        <w:ind w:left="786"/>
        <w:rPr>
          <w:rFonts w:ascii="Arial" w:hAnsi="Arial" w:cs="Arial"/>
          <w:bCs/>
          <w:sz w:val="22"/>
          <w:szCs w:val="22"/>
        </w:rPr>
      </w:pPr>
      <w:r>
        <w:rPr>
          <w:rFonts w:ascii="Arial" w:hAnsi="Arial" w:cs="Arial"/>
          <w:bCs/>
          <w:sz w:val="22"/>
          <w:szCs w:val="22"/>
        </w:rPr>
        <w:t>Common stock $80,000</w:t>
      </w:r>
    </w:p>
    <w:p w14:paraId="5952706A" w14:textId="578A19CD" w:rsidR="00916433" w:rsidRDefault="00916433" w:rsidP="00916433">
      <w:pPr>
        <w:pStyle w:val="ListParagraph"/>
        <w:ind w:left="786"/>
        <w:rPr>
          <w:rFonts w:ascii="Arial" w:hAnsi="Arial" w:cs="Arial"/>
          <w:bCs/>
          <w:sz w:val="22"/>
          <w:szCs w:val="22"/>
        </w:rPr>
      </w:pPr>
      <w:r>
        <w:rPr>
          <w:rFonts w:ascii="Arial" w:hAnsi="Arial" w:cs="Arial"/>
          <w:bCs/>
          <w:sz w:val="22"/>
          <w:szCs w:val="22"/>
        </w:rPr>
        <w:t>Additional paid-in capital $1</w:t>
      </w:r>
      <w:r w:rsidR="00606EE5">
        <w:rPr>
          <w:rFonts w:ascii="Arial" w:hAnsi="Arial" w:cs="Arial"/>
          <w:bCs/>
          <w:sz w:val="22"/>
          <w:szCs w:val="22"/>
        </w:rPr>
        <w:t>76,000</w:t>
      </w:r>
    </w:p>
    <w:p w14:paraId="522C3923" w14:textId="320C5FA2" w:rsidR="00916433" w:rsidRDefault="00F50A6D" w:rsidP="00916433">
      <w:pPr>
        <w:pStyle w:val="ListParagraph"/>
        <w:ind w:left="786"/>
        <w:rPr>
          <w:rFonts w:ascii="Arial" w:hAnsi="Arial" w:cs="Arial"/>
          <w:bCs/>
          <w:sz w:val="22"/>
          <w:szCs w:val="22"/>
        </w:rPr>
      </w:pPr>
      <w:r>
        <w:rPr>
          <w:rFonts w:ascii="Arial" w:hAnsi="Arial" w:cs="Arial"/>
          <w:bCs/>
          <w:sz w:val="22"/>
          <w:szCs w:val="22"/>
        </w:rPr>
        <w:t>Treasury stock $(8,000)</w:t>
      </w:r>
    </w:p>
    <w:p w14:paraId="45B417B6" w14:textId="54F58055" w:rsidR="00F50A6D" w:rsidRDefault="00F50A6D" w:rsidP="00916433">
      <w:pPr>
        <w:pStyle w:val="ListParagraph"/>
        <w:ind w:left="786"/>
        <w:rPr>
          <w:rFonts w:ascii="Arial" w:hAnsi="Arial" w:cs="Arial"/>
          <w:bCs/>
          <w:sz w:val="22"/>
          <w:szCs w:val="22"/>
        </w:rPr>
      </w:pPr>
      <w:r>
        <w:rPr>
          <w:rFonts w:ascii="Arial" w:hAnsi="Arial" w:cs="Arial"/>
          <w:bCs/>
          <w:sz w:val="22"/>
          <w:szCs w:val="22"/>
        </w:rPr>
        <w:t>Retained earnings $168,000</w:t>
      </w:r>
    </w:p>
    <w:p w14:paraId="3640E843" w14:textId="77777777" w:rsidR="00F50A6D" w:rsidRDefault="00F50A6D" w:rsidP="00916433">
      <w:pPr>
        <w:pStyle w:val="ListParagraph"/>
        <w:ind w:left="786"/>
        <w:rPr>
          <w:rFonts w:ascii="Arial" w:hAnsi="Arial" w:cs="Arial"/>
          <w:bCs/>
          <w:sz w:val="22"/>
          <w:szCs w:val="22"/>
        </w:rPr>
      </w:pPr>
    </w:p>
    <w:p w14:paraId="0FE4D45B" w14:textId="1049E7C8" w:rsidR="007E70EF" w:rsidRDefault="007E70EF" w:rsidP="007E70EF">
      <w:pPr>
        <w:pStyle w:val="ListParagraph"/>
        <w:ind w:left="786"/>
        <w:rPr>
          <w:rFonts w:ascii="Arial" w:hAnsi="Arial" w:cs="Arial"/>
          <w:bCs/>
          <w:sz w:val="22"/>
          <w:szCs w:val="22"/>
        </w:rPr>
      </w:pPr>
      <w:r>
        <w:rPr>
          <w:rFonts w:ascii="Arial" w:hAnsi="Arial" w:cs="Arial"/>
          <w:bCs/>
          <w:sz w:val="22"/>
          <w:szCs w:val="22"/>
        </w:rPr>
        <w:t>During 202</w:t>
      </w:r>
      <w:r w:rsidR="00726F8C">
        <w:rPr>
          <w:rFonts w:ascii="Arial" w:hAnsi="Arial" w:cs="Arial"/>
          <w:bCs/>
          <w:sz w:val="22"/>
          <w:szCs w:val="22"/>
        </w:rPr>
        <w:t>3</w:t>
      </w:r>
      <w:r>
        <w:rPr>
          <w:rFonts w:ascii="Arial" w:hAnsi="Arial" w:cs="Arial"/>
          <w:bCs/>
          <w:sz w:val="22"/>
          <w:szCs w:val="22"/>
        </w:rPr>
        <w:t>, XY Ltd issued stock worth $8</w:t>
      </w:r>
      <w:r w:rsidR="001D7569">
        <w:rPr>
          <w:rFonts w:ascii="Arial" w:hAnsi="Arial" w:cs="Arial"/>
          <w:bCs/>
          <w:sz w:val="22"/>
          <w:szCs w:val="22"/>
        </w:rPr>
        <w:t>,</w:t>
      </w:r>
      <w:r>
        <w:rPr>
          <w:rFonts w:ascii="Arial" w:hAnsi="Arial" w:cs="Arial"/>
          <w:bCs/>
          <w:sz w:val="22"/>
          <w:szCs w:val="22"/>
        </w:rPr>
        <w:t xml:space="preserve">000 and additional paid in capital is $28,000. It </w:t>
      </w:r>
      <w:r w:rsidR="00953926">
        <w:rPr>
          <w:rFonts w:ascii="Arial" w:hAnsi="Arial" w:cs="Arial"/>
          <w:bCs/>
          <w:sz w:val="22"/>
          <w:szCs w:val="22"/>
        </w:rPr>
        <w:t xml:space="preserve">also </w:t>
      </w:r>
      <w:r>
        <w:rPr>
          <w:rFonts w:ascii="Arial" w:hAnsi="Arial" w:cs="Arial"/>
          <w:bCs/>
          <w:sz w:val="22"/>
          <w:szCs w:val="22"/>
        </w:rPr>
        <w:t>purchased back stock worth $4,000 from open market</w:t>
      </w:r>
      <w:r w:rsidR="00606EE5">
        <w:rPr>
          <w:rFonts w:ascii="Arial" w:hAnsi="Arial" w:cs="Arial"/>
          <w:bCs/>
          <w:sz w:val="22"/>
          <w:szCs w:val="22"/>
        </w:rPr>
        <w:t>.</w:t>
      </w:r>
    </w:p>
    <w:p w14:paraId="6AEC565B" w14:textId="77777777" w:rsidR="00953926" w:rsidRDefault="00953926" w:rsidP="007E70EF">
      <w:pPr>
        <w:pStyle w:val="ListParagraph"/>
        <w:ind w:left="786"/>
        <w:rPr>
          <w:rFonts w:ascii="Arial" w:hAnsi="Arial" w:cs="Arial"/>
          <w:bCs/>
          <w:sz w:val="22"/>
          <w:szCs w:val="22"/>
        </w:rPr>
      </w:pPr>
    </w:p>
    <w:p w14:paraId="4206688A" w14:textId="71564D23" w:rsidR="007E70EF" w:rsidRDefault="007E70EF" w:rsidP="007E70EF">
      <w:pPr>
        <w:pStyle w:val="ListParagraph"/>
        <w:ind w:left="786"/>
        <w:rPr>
          <w:rFonts w:ascii="Arial" w:hAnsi="Arial" w:cs="Arial"/>
          <w:bCs/>
          <w:sz w:val="22"/>
          <w:szCs w:val="22"/>
        </w:rPr>
      </w:pPr>
      <w:r>
        <w:rPr>
          <w:rFonts w:ascii="Arial" w:hAnsi="Arial" w:cs="Arial"/>
          <w:bCs/>
          <w:sz w:val="22"/>
          <w:szCs w:val="22"/>
        </w:rPr>
        <w:t xml:space="preserve">In addition, </w:t>
      </w:r>
      <w:r w:rsidR="00B16718">
        <w:rPr>
          <w:rFonts w:ascii="Arial" w:hAnsi="Arial" w:cs="Arial"/>
          <w:bCs/>
          <w:sz w:val="22"/>
          <w:szCs w:val="22"/>
        </w:rPr>
        <w:t xml:space="preserve">the company </w:t>
      </w:r>
      <w:r>
        <w:rPr>
          <w:rFonts w:ascii="Arial" w:hAnsi="Arial" w:cs="Arial"/>
          <w:bCs/>
          <w:sz w:val="22"/>
          <w:szCs w:val="22"/>
        </w:rPr>
        <w:t>provides below information for the year ending December 2023,</w:t>
      </w:r>
    </w:p>
    <w:p w14:paraId="77C5C853" w14:textId="4744B544" w:rsidR="008C24AA" w:rsidRDefault="008C24AA" w:rsidP="007E70EF">
      <w:pPr>
        <w:pStyle w:val="ListParagraph"/>
        <w:ind w:left="786"/>
        <w:rPr>
          <w:rFonts w:ascii="Arial" w:hAnsi="Arial" w:cs="Arial"/>
          <w:bCs/>
          <w:sz w:val="22"/>
          <w:szCs w:val="22"/>
        </w:rPr>
      </w:pPr>
      <w:r>
        <w:rPr>
          <w:rFonts w:ascii="Arial" w:hAnsi="Arial" w:cs="Arial"/>
          <w:bCs/>
          <w:sz w:val="22"/>
          <w:szCs w:val="22"/>
        </w:rPr>
        <w:t xml:space="preserve">Net Income </w:t>
      </w:r>
      <w:r w:rsidR="00606EE5">
        <w:rPr>
          <w:rFonts w:ascii="Arial" w:hAnsi="Arial" w:cs="Arial"/>
          <w:bCs/>
          <w:sz w:val="22"/>
          <w:szCs w:val="22"/>
        </w:rPr>
        <w:t>$19</w:t>
      </w:r>
      <w:r w:rsidR="004C38D7">
        <w:rPr>
          <w:rFonts w:ascii="Arial" w:hAnsi="Arial" w:cs="Arial"/>
          <w:bCs/>
          <w:sz w:val="22"/>
          <w:szCs w:val="22"/>
        </w:rPr>
        <w:t>2,000</w:t>
      </w:r>
    </w:p>
    <w:p w14:paraId="022FF0B4" w14:textId="3ED7D3CA" w:rsidR="00606EE5" w:rsidRDefault="00606EE5" w:rsidP="007E70EF">
      <w:pPr>
        <w:pStyle w:val="ListParagraph"/>
        <w:ind w:left="786"/>
        <w:rPr>
          <w:rFonts w:ascii="Arial" w:hAnsi="Arial" w:cs="Arial"/>
          <w:bCs/>
          <w:sz w:val="22"/>
          <w:szCs w:val="22"/>
        </w:rPr>
      </w:pPr>
      <w:r>
        <w:rPr>
          <w:rFonts w:ascii="Arial" w:hAnsi="Arial" w:cs="Arial"/>
          <w:bCs/>
          <w:sz w:val="22"/>
          <w:szCs w:val="22"/>
        </w:rPr>
        <w:t>Unrealised holding loss (net of tax) $4,000</w:t>
      </w:r>
    </w:p>
    <w:p w14:paraId="7CD2B5F3" w14:textId="40BC7006" w:rsidR="00317153" w:rsidRPr="00317153" w:rsidRDefault="00317153" w:rsidP="004C38D7">
      <w:pPr>
        <w:pStyle w:val="ListParagraph"/>
        <w:ind w:left="786"/>
        <w:rPr>
          <w:rFonts w:ascii="Arial" w:hAnsi="Arial" w:cs="Arial"/>
          <w:sz w:val="22"/>
          <w:szCs w:val="22"/>
        </w:rPr>
      </w:pPr>
      <w:r w:rsidRPr="00317153">
        <w:rPr>
          <w:rFonts w:ascii="Arial" w:hAnsi="Arial" w:cs="Arial"/>
          <w:bCs/>
          <w:sz w:val="22"/>
          <w:szCs w:val="22"/>
        </w:rPr>
        <w:t xml:space="preserve">Total assets </w:t>
      </w:r>
      <w:r w:rsidRPr="00317153">
        <w:rPr>
          <w:rFonts w:ascii="Arial" w:hAnsi="Arial" w:cs="Arial"/>
          <w:sz w:val="22"/>
          <w:szCs w:val="22"/>
        </w:rPr>
        <w:t>$1,033,600</w:t>
      </w:r>
    </w:p>
    <w:p w14:paraId="66D22559" w14:textId="0D67DDF9" w:rsidR="00317153" w:rsidRPr="00317153" w:rsidRDefault="00317153" w:rsidP="004C38D7">
      <w:pPr>
        <w:pStyle w:val="ListParagraph"/>
        <w:ind w:left="786"/>
        <w:rPr>
          <w:rFonts w:ascii="Arial" w:hAnsi="Arial" w:cs="Arial"/>
          <w:bCs/>
          <w:sz w:val="22"/>
          <w:szCs w:val="22"/>
        </w:rPr>
      </w:pPr>
      <w:r w:rsidRPr="00317153">
        <w:rPr>
          <w:rFonts w:ascii="Arial" w:hAnsi="Arial" w:cs="Arial"/>
          <w:sz w:val="22"/>
          <w:szCs w:val="22"/>
        </w:rPr>
        <w:t>Total liabilities $392,000</w:t>
      </w:r>
    </w:p>
    <w:p w14:paraId="54AC671B" w14:textId="77777777" w:rsidR="008C24AA" w:rsidRDefault="008C24AA" w:rsidP="007E70EF">
      <w:pPr>
        <w:pStyle w:val="ListParagraph"/>
        <w:ind w:left="786"/>
        <w:rPr>
          <w:rFonts w:ascii="Arial" w:hAnsi="Arial" w:cs="Arial"/>
          <w:bCs/>
          <w:sz w:val="22"/>
          <w:szCs w:val="22"/>
        </w:rPr>
      </w:pPr>
    </w:p>
    <w:p w14:paraId="1243B8BA" w14:textId="4A4014E4" w:rsidR="008C24AA" w:rsidRDefault="008C24AA" w:rsidP="007E70EF">
      <w:pPr>
        <w:pStyle w:val="ListParagraph"/>
        <w:ind w:left="786"/>
        <w:rPr>
          <w:rFonts w:ascii="Arial" w:hAnsi="Arial" w:cs="Arial"/>
          <w:bCs/>
          <w:sz w:val="22"/>
          <w:szCs w:val="22"/>
        </w:rPr>
      </w:pPr>
      <w:r>
        <w:rPr>
          <w:rFonts w:ascii="Arial" w:hAnsi="Arial" w:cs="Arial"/>
          <w:bCs/>
          <w:sz w:val="22"/>
          <w:szCs w:val="22"/>
        </w:rPr>
        <w:t xml:space="preserve">From the above information prepare statement of changes in equity and balance sheet for the year ending December, 31, 2023. </w:t>
      </w:r>
    </w:p>
    <w:p w14:paraId="1538074D" w14:textId="77777777" w:rsidR="008C24AA" w:rsidRDefault="008C24AA" w:rsidP="007E70EF">
      <w:pPr>
        <w:pStyle w:val="ListParagraph"/>
        <w:ind w:left="786"/>
        <w:rPr>
          <w:rFonts w:ascii="Arial" w:hAnsi="Arial" w:cs="Arial"/>
          <w:bCs/>
          <w:sz w:val="22"/>
          <w:szCs w:val="22"/>
        </w:rPr>
      </w:pPr>
    </w:p>
    <w:p w14:paraId="0AA2AC27" w14:textId="77777777" w:rsidR="004C38D7" w:rsidRDefault="004C38D7" w:rsidP="007E70EF">
      <w:pPr>
        <w:pStyle w:val="ListParagraph"/>
        <w:ind w:left="786"/>
        <w:rPr>
          <w:rFonts w:ascii="Arial" w:hAnsi="Arial" w:cs="Arial"/>
          <w:bCs/>
          <w:sz w:val="22"/>
          <w:szCs w:val="22"/>
        </w:rPr>
      </w:pPr>
    </w:p>
    <w:p w14:paraId="4F20A157" w14:textId="77777777" w:rsidR="00447AB6" w:rsidRDefault="00447AB6" w:rsidP="007E70EF">
      <w:pPr>
        <w:pStyle w:val="ListParagraph"/>
        <w:ind w:left="786"/>
        <w:rPr>
          <w:rFonts w:ascii="Arial" w:hAnsi="Arial" w:cs="Arial"/>
          <w:bCs/>
          <w:sz w:val="22"/>
          <w:szCs w:val="22"/>
        </w:rPr>
      </w:pPr>
    </w:p>
    <w:p w14:paraId="3BFF93B9" w14:textId="77777777" w:rsidR="00B702E3" w:rsidRDefault="00B702E3" w:rsidP="00350475">
      <w:pPr>
        <w:rPr>
          <w:rFonts w:ascii="Arial" w:hAnsi="Arial" w:cs="Arial"/>
          <w:b/>
          <w:sz w:val="24"/>
          <w:szCs w:val="24"/>
        </w:rPr>
      </w:pPr>
    </w:p>
    <w:sectPr w:rsidR="00B702E3" w:rsidSect="00F1360A">
      <w:footerReference w:type="default" r:id="rId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DA62A" w14:textId="77777777" w:rsidR="00F1360A" w:rsidRDefault="00F1360A" w:rsidP="00B94D7C">
      <w:pPr>
        <w:spacing w:after="0" w:line="240" w:lineRule="auto"/>
      </w:pPr>
      <w:r>
        <w:separator/>
      </w:r>
    </w:p>
  </w:endnote>
  <w:endnote w:type="continuationSeparator" w:id="0">
    <w:p w14:paraId="2750F31E" w14:textId="77777777" w:rsidR="00F1360A" w:rsidRDefault="00F1360A" w:rsidP="00B9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AC4C3" w14:textId="451BE596" w:rsidR="00B94D7C" w:rsidRPr="00B94D7C" w:rsidRDefault="00B94D7C" w:rsidP="00B94D7C">
    <w:pPr>
      <w:pStyle w:val="Footer"/>
      <w:jc w:val="right"/>
      <w:rPr>
        <w:lang w:val="en-US"/>
      </w:rPr>
    </w:pPr>
    <w:r>
      <w:rPr>
        <w:lang w:val="en-US"/>
      </w:rPr>
      <w:t xml:space="preserve">BASF </w:t>
    </w:r>
    <w:r w:rsidR="00406A24">
      <w:rPr>
        <w:lang w:val="en-US"/>
      </w:rPr>
      <w:t>2323</w:t>
    </w:r>
    <w:r>
      <w:rPr>
        <w:lang w:val="en-US"/>
      </w:rPr>
      <w:t>_A_2</w:t>
    </w:r>
    <w:r w:rsidR="00406A24">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09E53" w14:textId="77777777" w:rsidR="00F1360A" w:rsidRDefault="00F1360A" w:rsidP="00B94D7C">
      <w:pPr>
        <w:spacing w:after="0" w:line="240" w:lineRule="auto"/>
      </w:pPr>
      <w:r>
        <w:separator/>
      </w:r>
    </w:p>
  </w:footnote>
  <w:footnote w:type="continuationSeparator" w:id="0">
    <w:p w14:paraId="06492F93" w14:textId="77777777" w:rsidR="00F1360A" w:rsidRDefault="00F1360A" w:rsidP="00B94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757"/>
    <w:multiLevelType w:val="hybridMultilevel"/>
    <w:tmpl w:val="EF342D0A"/>
    <w:lvl w:ilvl="0" w:tplc="FFFFFFFF">
      <w:start w:val="1"/>
      <w:numFmt w:val="decimal"/>
      <w:lvlText w:val="%1."/>
      <w:lvlJc w:val="left"/>
      <w:pPr>
        <w:ind w:left="786"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E10CAD"/>
    <w:multiLevelType w:val="hybridMultilevel"/>
    <w:tmpl w:val="EF342D0A"/>
    <w:lvl w:ilvl="0" w:tplc="63A8ABCE">
      <w:start w:val="1"/>
      <w:numFmt w:val="decimal"/>
      <w:lvlText w:val="%1."/>
      <w:lvlJc w:val="left"/>
      <w:pPr>
        <w:ind w:left="786"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3344F"/>
    <w:multiLevelType w:val="hybridMultilevel"/>
    <w:tmpl w:val="EF342D0A"/>
    <w:lvl w:ilvl="0" w:tplc="FFFFFFFF">
      <w:start w:val="1"/>
      <w:numFmt w:val="decimal"/>
      <w:lvlText w:val="%1."/>
      <w:lvlJc w:val="left"/>
      <w:pPr>
        <w:ind w:left="786"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15:restartNumberingAfterBreak="0">
    <w:nsid w:val="2B296EE3"/>
    <w:multiLevelType w:val="hybridMultilevel"/>
    <w:tmpl w:val="EF342D0A"/>
    <w:lvl w:ilvl="0" w:tplc="FFFFFFFF">
      <w:start w:val="1"/>
      <w:numFmt w:val="decimal"/>
      <w:lvlText w:val="%1."/>
      <w:lvlJc w:val="left"/>
      <w:pPr>
        <w:ind w:left="786"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913EE"/>
    <w:multiLevelType w:val="hybridMultilevel"/>
    <w:tmpl w:val="EF342D0A"/>
    <w:lvl w:ilvl="0" w:tplc="FFFFFFFF">
      <w:start w:val="1"/>
      <w:numFmt w:val="decimal"/>
      <w:lvlText w:val="%1."/>
      <w:lvlJc w:val="left"/>
      <w:pPr>
        <w:ind w:left="786"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C90839"/>
    <w:multiLevelType w:val="hybridMultilevel"/>
    <w:tmpl w:val="EF342D0A"/>
    <w:lvl w:ilvl="0" w:tplc="FFFFFFFF">
      <w:start w:val="1"/>
      <w:numFmt w:val="decimal"/>
      <w:lvlText w:val="%1."/>
      <w:lvlJc w:val="left"/>
      <w:pPr>
        <w:ind w:left="786"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E631D1"/>
    <w:multiLevelType w:val="hybridMultilevel"/>
    <w:tmpl w:val="EF342D0A"/>
    <w:lvl w:ilvl="0" w:tplc="FFFFFFFF">
      <w:start w:val="1"/>
      <w:numFmt w:val="decimal"/>
      <w:lvlText w:val="%1."/>
      <w:lvlJc w:val="left"/>
      <w:pPr>
        <w:ind w:left="786"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0472010">
    <w:abstractNumId w:val="1"/>
  </w:num>
  <w:num w:numId="2" w16cid:durableId="330720113">
    <w:abstractNumId w:val="7"/>
  </w:num>
  <w:num w:numId="3" w16cid:durableId="1271355807">
    <w:abstractNumId w:val="10"/>
  </w:num>
  <w:num w:numId="4" w16cid:durableId="1813331877">
    <w:abstractNumId w:val="3"/>
  </w:num>
  <w:num w:numId="5" w16cid:durableId="420881234">
    <w:abstractNumId w:val="12"/>
  </w:num>
  <w:num w:numId="6" w16cid:durableId="116340771">
    <w:abstractNumId w:val="5"/>
  </w:num>
  <w:num w:numId="7" w16cid:durableId="403379891">
    <w:abstractNumId w:val="11"/>
  </w:num>
  <w:num w:numId="8" w16cid:durableId="135075462">
    <w:abstractNumId w:val="4"/>
  </w:num>
  <w:num w:numId="9" w16cid:durableId="1776824984">
    <w:abstractNumId w:val="13"/>
  </w:num>
  <w:num w:numId="10" w16cid:durableId="629481483">
    <w:abstractNumId w:val="9"/>
  </w:num>
  <w:num w:numId="11" w16cid:durableId="648481385">
    <w:abstractNumId w:val="0"/>
  </w:num>
  <w:num w:numId="12" w16cid:durableId="1800995812">
    <w:abstractNumId w:val="2"/>
  </w:num>
  <w:num w:numId="13" w16cid:durableId="1409693168">
    <w:abstractNumId w:val="8"/>
  </w:num>
  <w:num w:numId="14" w16cid:durableId="1046950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E8"/>
    <w:rsid w:val="00004B95"/>
    <w:rsid w:val="0002332E"/>
    <w:rsid w:val="00045412"/>
    <w:rsid w:val="00064055"/>
    <w:rsid w:val="00084CDD"/>
    <w:rsid w:val="000B2647"/>
    <w:rsid w:val="000C4F59"/>
    <w:rsid w:val="00121723"/>
    <w:rsid w:val="001303C1"/>
    <w:rsid w:val="001538F8"/>
    <w:rsid w:val="00186D01"/>
    <w:rsid w:val="001B0729"/>
    <w:rsid w:val="001D4A9D"/>
    <w:rsid w:val="001D7569"/>
    <w:rsid w:val="001F061F"/>
    <w:rsid w:val="001F4021"/>
    <w:rsid w:val="00201D30"/>
    <w:rsid w:val="00226C58"/>
    <w:rsid w:val="0023028F"/>
    <w:rsid w:val="002425DA"/>
    <w:rsid w:val="0024780A"/>
    <w:rsid w:val="002748DF"/>
    <w:rsid w:val="002E0426"/>
    <w:rsid w:val="00317153"/>
    <w:rsid w:val="00350475"/>
    <w:rsid w:val="00357678"/>
    <w:rsid w:val="00360D04"/>
    <w:rsid w:val="00366212"/>
    <w:rsid w:val="003665FA"/>
    <w:rsid w:val="00380283"/>
    <w:rsid w:val="00384542"/>
    <w:rsid w:val="003D317D"/>
    <w:rsid w:val="003D7788"/>
    <w:rsid w:val="003E76B2"/>
    <w:rsid w:val="00406A24"/>
    <w:rsid w:val="00426143"/>
    <w:rsid w:val="00426470"/>
    <w:rsid w:val="00426FF0"/>
    <w:rsid w:val="00447AB6"/>
    <w:rsid w:val="00453CA4"/>
    <w:rsid w:val="00463198"/>
    <w:rsid w:val="00474622"/>
    <w:rsid w:val="004A36D2"/>
    <w:rsid w:val="004B4274"/>
    <w:rsid w:val="004C12D3"/>
    <w:rsid w:val="004C38D7"/>
    <w:rsid w:val="004C7CCE"/>
    <w:rsid w:val="004E3706"/>
    <w:rsid w:val="004E3A90"/>
    <w:rsid w:val="005179DF"/>
    <w:rsid w:val="0052293B"/>
    <w:rsid w:val="00547E47"/>
    <w:rsid w:val="00550C69"/>
    <w:rsid w:val="00583E91"/>
    <w:rsid w:val="005B2458"/>
    <w:rsid w:val="005C3CB3"/>
    <w:rsid w:val="005E20FF"/>
    <w:rsid w:val="005E4799"/>
    <w:rsid w:val="005F2DED"/>
    <w:rsid w:val="00606EE5"/>
    <w:rsid w:val="00613CF7"/>
    <w:rsid w:val="00624DC5"/>
    <w:rsid w:val="006376AC"/>
    <w:rsid w:val="00647EEF"/>
    <w:rsid w:val="00691EE9"/>
    <w:rsid w:val="00697D97"/>
    <w:rsid w:val="006C21A4"/>
    <w:rsid w:val="006C6237"/>
    <w:rsid w:val="006F71B3"/>
    <w:rsid w:val="00703A54"/>
    <w:rsid w:val="00704D42"/>
    <w:rsid w:val="0071115E"/>
    <w:rsid w:val="00726F8C"/>
    <w:rsid w:val="0074034B"/>
    <w:rsid w:val="0079711C"/>
    <w:rsid w:val="007C132C"/>
    <w:rsid w:val="007E70EF"/>
    <w:rsid w:val="007E78B9"/>
    <w:rsid w:val="008142B3"/>
    <w:rsid w:val="008260A1"/>
    <w:rsid w:val="00835AF4"/>
    <w:rsid w:val="00842380"/>
    <w:rsid w:val="00862539"/>
    <w:rsid w:val="00890CBA"/>
    <w:rsid w:val="0089370D"/>
    <w:rsid w:val="008938A2"/>
    <w:rsid w:val="008C24AA"/>
    <w:rsid w:val="00910583"/>
    <w:rsid w:val="00916433"/>
    <w:rsid w:val="00935A57"/>
    <w:rsid w:val="00953926"/>
    <w:rsid w:val="009544E0"/>
    <w:rsid w:val="009748CE"/>
    <w:rsid w:val="00982033"/>
    <w:rsid w:val="00991617"/>
    <w:rsid w:val="009C4E4E"/>
    <w:rsid w:val="00A063A9"/>
    <w:rsid w:val="00A57710"/>
    <w:rsid w:val="00A608DC"/>
    <w:rsid w:val="00A63252"/>
    <w:rsid w:val="00A726D1"/>
    <w:rsid w:val="00A85CD9"/>
    <w:rsid w:val="00A93889"/>
    <w:rsid w:val="00AD646B"/>
    <w:rsid w:val="00AE62D1"/>
    <w:rsid w:val="00AE6FCB"/>
    <w:rsid w:val="00AF3FDC"/>
    <w:rsid w:val="00B015B9"/>
    <w:rsid w:val="00B16718"/>
    <w:rsid w:val="00B518B9"/>
    <w:rsid w:val="00B702E3"/>
    <w:rsid w:val="00B85F6C"/>
    <w:rsid w:val="00B94D7C"/>
    <w:rsid w:val="00BE5CCA"/>
    <w:rsid w:val="00C26768"/>
    <w:rsid w:val="00C36820"/>
    <w:rsid w:val="00C45CD2"/>
    <w:rsid w:val="00C769C8"/>
    <w:rsid w:val="00CA2955"/>
    <w:rsid w:val="00CA3A7E"/>
    <w:rsid w:val="00CB458E"/>
    <w:rsid w:val="00CF6506"/>
    <w:rsid w:val="00D17F34"/>
    <w:rsid w:val="00D505DB"/>
    <w:rsid w:val="00D7343A"/>
    <w:rsid w:val="00D7694A"/>
    <w:rsid w:val="00DB48AA"/>
    <w:rsid w:val="00DC39BD"/>
    <w:rsid w:val="00DC4BD7"/>
    <w:rsid w:val="00DE3182"/>
    <w:rsid w:val="00E47410"/>
    <w:rsid w:val="00E63B07"/>
    <w:rsid w:val="00E670A9"/>
    <w:rsid w:val="00E731E9"/>
    <w:rsid w:val="00ED54DC"/>
    <w:rsid w:val="00EF112E"/>
    <w:rsid w:val="00F03188"/>
    <w:rsid w:val="00F133F2"/>
    <w:rsid w:val="00F1360A"/>
    <w:rsid w:val="00F2401B"/>
    <w:rsid w:val="00F40D36"/>
    <w:rsid w:val="00F50A6D"/>
    <w:rsid w:val="00F82E11"/>
    <w:rsid w:val="00F90877"/>
    <w:rsid w:val="00F95EAB"/>
    <w:rsid w:val="00FC4117"/>
    <w:rsid w:val="00FD2244"/>
    <w:rsid w:val="00FD6802"/>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DE6638BC-B080-4D3F-BD44-1F4B98BB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38A2"/>
    <w:rPr>
      <w:sz w:val="22"/>
      <w:szCs w:val="22"/>
      <w:lang w:val="en-IN" w:eastAsia="en-IN"/>
    </w:rPr>
  </w:style>
  <w:style w:type="paragraph" w:styleId="Header">
    <w:name w:val="header"/>
    <w:basedOn w:val="Normal"/>
    <w:link w:val="HeaderChar"/>
    <w:uiPriority w:val="99"/>
    <w:unhideWhenUsed/>
    <w:rsid w:val="00B94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D7C"/>
    <w:rPr>
      <w:sz w:val="22"/>
      <w:szCs w:val="22"/>
      <w:lang w:val="en-IN" w:eastAsia="en-IN"/>
    </w:rPr>
  </w:style>
  <w:style w:type="paragraph" w:styleId="Footer">
    <w:name w:val="footer"/>
    <w:basedOn w:val="Normal"/>
    <w:link w:val="FooterChar"/>
    <w:uiPriority w:val="99"/>
    <w:unhideWhenUsed/>
    <w:rsid w:val="00B94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D7C"/>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038041">
      <w:bodyDiv w:val="1"/>
      <w:marLeft w:val="0"/>
      <w:marRight w:val="0"/>
      <w:marTop w:val="0"/>
      <w:marBottom w:val="0"/>
      <w:divBdr>
        <w:top w:val="none" w:sz="0" w:space="0" w:color="auto"/>
        <w:left w:val="none" w:sz="0" w:space="0" w:color="auto"/>
        <w:bottom w:val="none" w:sz="0" w:space="0" w:color="auto"/>
        <w:right w:val="none" w:sz="0" w:space="0" w:color="auto"/>
      </w:divBdr>
    </w:div>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493689613">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799956115">
      <w:bodyDiv w:val="1"/>
      <w:marLeft w:val="0"/>
      <w:marRight w:val="0"/>
      <w:marTop w:val="0"/>
      <w:marBottom w:val="0"/>
      <w:divBdr>
        <w:top w:val="none" w:sz="0" w:space="0" w:color="auto"/>
        <w:left w:val="none" w:sz="0" w:space="0" w:color="auto"/>
        <w:bottom w:val="none" w:sz="0" w:space="0" w:color="auto"/>
        <w:right w:val="none" w:sz="0" w:space="0" w:color="auto"/>
      </w:divBdr>
      <w:divsChild>
        <w:div w:id="719062698">
          <w:marLeft w:val="0"/>
          <w:marRight w:val="0"/>
          <w:marTop w:val="0"/>
          <w:marBottom w:val="0"/>
          <w:divBdr>
            <w:top w:val="single" w:sz="2" w:space="0" w:color="E3E3E3"/>
            <w:left w:val="single" w:sz="2" w:space="0" w:color="E3E3E3"/>
            <w:bottom w:val="single" w:sz="2" w:space="0" w:color="E3E3E3"/>
            <w:right w:val="single" w:sz="2" w:space="0" w:color="E3E3E3"/>
          </w:divBdr>
          <w:divsChild>
            <w:div w:id="20969029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60536438">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 w:id="1731612857">
      <w:bodyDiv w:val="1"/>
      <w:marLeft w:val="0"/>
      <w:marRight w:val="0"/>
      <w:marTop w:val="0"/>
      <w:marBottom w:val="0"/>
      <w:divBdr>
        <w:top w:val="none" w:sz="0" w:space="0" w:color="auto"/>
        <w:left w:val="none" w:sz="0" w:space="0" w:color="auto"/>
        <w:bottom w:val="none" w:sz="0" w:space="0" w:color="auto"/>
        <w:right w:val="none" w:sz="0" w:space="0" w:color="auto"/>
      </w:divBdr>
    </w:div>
    <w:div w:id="1759407240">
      <w:bodyDiv w:val="1"/>
      <w:marLeft w:val="0"/>
      <w:marRight w:val="0"/>
      <w:marTop w:val="0"/>
      <w:marBottom w:val="0"/>
      <w:divBdr>
        <w:top w:val="none" w:sz="0" w:space="0" w:color="auto"/>
        <w:left w:val="none" w:sz="0" w:space="0" w:color="auto"/>
        <w:bottom w:val="none" w:sz="0" w:space="0" w:color="auto"/>
        <w:right w:val="none" w:sz="0" w:space="0" w:color="auto"/>
      </w:divBdr>
      <w:divsChild>
        <w:div w:id="1362782685">
          <w:marLeft w:val="0"/>
          <w:marRight w:val="0"/>
          <w:marTop w:val="0"/>
          <w:marBottom w:val="0"/>
          <w:divBdr>
            <w:top w:val="single" w:sz="2" w:space="0" w:color="E3E3E3"/>
            <w:left w:val="single" w:sz="2" w:space="0" w:color="E3E3E3"/>
            <w:bottom w:val="single" w:sz="2" w:space="0" w:color="E3E3E3"/>
            <w:right w:val="single" w:sz="2" w:space="0" w:color="E3E3E3"/>
          </w:divBdr>
          <w:divsChild>
            <w:div w:id="637802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88703358">
      <w:bodyDiv w:val="1"/>
      <w:marLeft w:val="0"/>
      <w:marRight w:val="0"/>
      <w:marTop w:val="0"/>
      <w:marBottom w:val="0"/>
      <w:divBdr>
        <w:top w:val="none" w:sz="0" w:space="0" w:color="auto"/>
        <w:left w:val="none" w:sz="0" w:space="0" w:color="auto"/>
        <w:bottom w:val="none" w:sz="0" w:space="0" w:color="auto"/>
        <w:right w:val="none" w:sz="0" w:space="0" w:color="auto"/>
      </w:divBdr>
      <w:divsChild>
        <w:div w:id="507792366">
          <w:marLeft w:val="0"/>
          <w:marRight w:val="0"/>
          <w:marTop w:val="0"/>
          <w:marBottom w:val="0"/>
          <w:divBdr>
            <w:top w:val="single" w:sz="2" w:space="0" w:color="E3E3E3"/>
            <w:left w:val="single" w:sz="2" w:space="0" w:color="E3E3E3"/>
            <w:bottom w:val="single" w:sz="2" w:space="0" w:color="E3E3E3"/>
            <w:right w:val="single" w:sz="2" w:space="0" w:color="E3E3E3"/>
          </w:divBdr>
          <w:divsChild>
            <w:div w:id="14696687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sjucoe1@outlook.com</cp:lastModifiedBy>
  <cp:revision>52</cp:revision>
  <cp:lastPrinted>2024-05-02T05:51:00Z</cp:lastPrinted>
  <dcterms:created xsi:type="dcterms:W3CDTF">2022-04-27T18:02:00Z</dcterms:created>
  <dcterms:modified xsi:type="dcterms:W3CDTF">2024-05-02T05:51:00Z</dcterms:modified>
</cp:coreProperties>
</file>