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F72D" w14:textId="77777777" w:rsidR="00FF17E8" w:rsidRPr="00DA6A68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</w:p>
    <w:p w14:paraId="76564F5D" w14:textId="7C87CBED" w:rsidR="00FF17E8" w:rsidRPr="00DA6A68" w:rsidRDefault="00FF17E8" w:rsidP="00FF17E8">
      <w:pPr>
        <w:rPr>
          <w:rFonts w:ascii="Arial" w:hAnsi="Arial" w:cs="Arial"/>
          <w:b/>
          <w:bCs/>
        </w:rPr>
      </w:pPr>
      <w:r w:rsidRPr="00DA6A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F904CA" w:rsidRPr="00DA6A68">
        <w:rPr>
          <w:rFonts w:ascii="Arial" w:hAnsi="Arial" w:cs="Arial"/>
          <w:b/>
          <w:bCs/>
          <w:noProof/>
        </w:rPr>
        <w:drawing>
          <wp:inline distT="0" distB="0" distL="0" distR="0" wp14:anchorId="61FBB9A7" wp14:editId="5E0CF999">
            <wp:extent cx="932815" cy="890270"/>
            <wp:effectExtent l="0" t="0" r="635" b="5080"/>
            <wp:docPr id="819570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FBF26" w14:textId="77777777" w:rsidR="000904BD" w:rsidRPr="00DA6A68" w:rsidRDefault="000904BD" w:rsidP="005D3238">
      <w:pPr>
        <w:pStyle w:val="NoSpacing"/>
        <w:jc w:val="center"/>
        <w:rPr>
          <w:rFonts w:ascii="Arial" w:hAnsi="Arial" w:cs="Arial"/>
          <w:b/>
          <w:bCs/>
        </w:rPr>
      </w:pPr>
      <w:r w:rsidRPr="00DA6A68">
        <w:rPr>
          <w:rFonts w:ascii="Arial" w:hAnsi="Arial" w:cs="Arial"/>
          <w:b/>
          <w:bCs/>
        </w:rPr>
        <w:t>ST JOSEPH’S UNIVERSITY, BENGALURU -27</w:t>
      </w:r>
    </w:p>
    <w:p w14:paraId="03CF3537" w14:textId="7DE8C237" w:rsidR="00FF17E8" w:rsidRPr="00DA6A68" w:rsidRDefault="00A063A9" w:rsidP="005D3238">
      <w:pPr>
        <w:pStyle w:val="NoSpacing"/>
        <w:jc w:val="center"/>
        <w:rPr>
          <w:rFonts w:ascii="Arial" w:hAnsi="Arial" w:cs="Arial"/>
          <w:b/>
          <w:bCs/>
        </w:rPr>
      </w:pPr>
      <w:r w:rsidRPr="00DA6A68">
        <w:rPr>
          <w:rFonts w:ascii="Arial" w:hAnsi="Arial" w:cs="Arial"/>
          <w:b/>
          <w:bCs/>
        </w:rPr>
        <w:t>BBA</w:t>
      </w:r>
      <w:r w:rsidR="00FF17E8" w:rsidRPr="00DA6A68">
        <w:rPr>
          <w:rFonts w:ascii="Arial" w:hAnsi="Arial" w:cs="Arial"/>
          <w:b/>
          <w:bCs/>
        </w:rPr>
        <w:t xml:space="preserve"> – </w:t>
      </w:r>
      <w:r w:rsidRPr="00DA6A68">
        <w:rPr>
          <w:rFonts w:ascii="Arial" w:hAnsi="Arial" w:cs="Arial"/>
          <w:b/>
          <w:bCs/>
        </w:rPr>
        <w:t>IV</w:t>
      </w:r>
      <w:r w:rsidR="00FF17E8" w:rsidRPr="00DA6A68">
        <w:rPr>
          <w:rFonts w:ascii="Arial" w:hAnsi="Arial" w:cs="Arial"/>
          <w:b/>
          <w:bCs/>
        </w:rPr>
        <w:t xml:space="preserve"> SEMESTER</w:t>
      </w:r>
    </w:p>
    <w:p w14:paraId="0821E03B" w14:textId="77777777" w:rsidR="003A4FD6" w:rsidRPr="00DA6A68" w:rsidRDefault="003A4FD6" w:rsidP="005D3238">
      <w:pPr>
        <w:pStyle w:val="NoSpacing"/>
        <w:jc w:val="center"/>
        <w:rPr>
          <w:rFonts w:ascii="Arial" w:hAnsi="Arial" w:cs="Arial"/>
          <w:b/>
          <w:bCs/>
        </w:rPr>
      </w:pPr>
      <w:r w:rsidRPr="00DA6A68">
        <w:rPr>
          <w:rFonts w:ascii="Arial" w:hAnsi="Arial" w:cs="Arial"/>
          <w:b/>
          <w:bCs/>
        </w:rPr>
        <w:t>SEMESTER EXAMINATION: April 2024</w:t>
      </w:r>
    </w:p>
    <w:p w14:paraId="4F62BD7B" w14:textId="088DB3D4" w:rsidR="00972DEB" w:rsidRPr="00DA6A68" w:rsidRDefault="00972DEB" w:rsidP="005D3238">
      <w:pPr>
        <w:pStyle w:val="NoSpacing"/>
        <w:jc w:val="center"/>
        <w:rPr>
          <w:rFonts w:ascii="Arial" w:hAnsi="Arial" w:cs="Arial"/>
          <w:b/>
          <w:bCs/>
        </w:rPr>
      </w:pPr>
      <w:r w:rsidRPr="00DA6A68">
        <w:rPr>
          <w:rFonts w:ascii="Arial" w:hAnsi="Arial" w:cs="Arial"/>
          <w:b/>
          <w:bCs/>
        </w:rPr>
        <w:t xml:space="preserve">(Examination conducted in May / </w:t>
      </w:r>
      <w:proofErr w:type="gramStart"/>
      <w:r w:rsidRPr="00DA6A68">
        <w:rPr>
          <w:rFonts w:ascii="Arial" w:hAnsi="Arial" w:cs="Arial"/>
          <w:b/>
          <w:bCs/>
        </w:rPr>
        <w:t>June  2024</w:t>
      </w:r>
      <w:proofErr w:type="gramEnd"/>
      <w:r w:rsidRPr="00DA6A68">
        <w:rPr>
          <w:rFonts w:ascii="Arial" w:hAnsi="Arial" w:cs="Arial"/>
          <w:b/>
          <w:bCs/>
        </w:rPr>
        <w:t>)</w:t>
      </w:r>
    </w:p>
    <w:p w14:paraId="12820AF6" w14:textId="1D20A335" w:rsidR="00FF17E8" w:rsidRPr="00DA6A68" w:rsidRDefault="002C1A02" w:rsidP="005D323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A6A68">
        <w:rPr>
          <w:rFonts w:ascii="Arial" w:hAnsi="Arial" w:cs="Arial"/>
          <w:b/>
          <w:bCs/>
          <w:sz w:val="24"/>
          <w:szCs w:val="24"/>
        </w:rPr>
        <w:t>BA4123</w:t>
      </w:r>
      <w:r w:rsidR="00FF17E8" w:rsidRPr="00DA6A68">
        <w:rPr>
          <w:rFonts w:ascii="Arial" w:hAnsi="Arial" w:cs="Arial"/>
          <w:b/>
          <w:bCs/>
          <w:sz w:val="24"/>
          <w:szCs w:val="24"/>
        </w:rPr>
        <w:t xml:space="preserve">: </w:t>
      </w:r>
      <w:r w:rsidR="007948EE" w:rsidRPr="00DA6A68">
        <w:rPr>
          <w:rFonts w:ascii="Arial" w:hAnsi="Arial" w:cs="Arial"/>
          <w:b/>
          <w:bCs/>
          <w:sz w:val="24"/>
          <w:szCs w:val="24"/>
        </w:rPr>
        <w:t>Financial Management</w:t>
      </w:r>
    </w:p>
    <w:p w14:paraId="1B5D1C41" w14:textId="77777777" w:rsidR="005D3238" w:rsidRPr="00DA6A68" w:rsidRDefault="005D3238" w:rsidP="005D3238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A6A68"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59187C15" w14:textId="77777777" w:rsidR="005D3238" w:rsidRPr="00DA6A68" w:rsidRDefault="005D3238" w:rsidP="00FF17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EB346B" w14:textId="77777777" w:rsidR="00FF17E8" w:rsidRPr="00DA6A6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2A5519D7" w:rsidR="00FF17E8" w:rsidRPr="00DA6A68" w:rsidRDefault="00FF17E8" w:rsidP="00FF17E8">
      <w:pPr>
        <w:pStyle w:val="Title"/>
        <w:outlineLvl w:val="0"/>
        <w:rPr>
          <w:rFonts w:ascii="Arial" w:hAnsi="Arial" w:cs="Arial"/>
        </w:rPr>
      </w:pPr>
      <w:r w:rsidRPr="00DA6A68">
        <w:rPr>
          <w:rFonts w:ascii="Arial" w:hAnsi="Arial" w:cs="Arial"/>
        </w:rPr>
        <w:t>Time-</w:t>
      </w:r>
      <w:r w:rsidR="0023028F" w:rsidRPr="00DA6A68">
        <w:rPr>
          <w:rFonts w:ascii="Arial" w:hAnsi="Arial" w:cs="Arial"/>
        </w:rPr>
        <w:t xml:space="preserve"> </w:t>
      </w:r>
      <w:r w:rsidR="00A063A9" w:rsidRPr="00DA6A68">
        <w:rPr>
          <w:rFonts w:ascii="Arial" w:hAnsi="Arial" w:cs="Arial"/>
        </w:rPr>
        <w:t xml:space="preserve">2 </w:t>
      </w:r>
      <w:r w:rsidRPr="00DA6A68">
        <w:rPr>
          <w:rFonts w:ascii="Arial" w:hAnsi="Arial" w:cs="Arial"/>
        </w:rPr>
        <w:t>h</w:t>
      </w:r>
      <w:r w:rsidR="00040514">
        <w:rPr>
          <w:rFonts w:ascii="Arial" w:hAnsi="Arial" w:cs="Arial"/>
        </w:rPr>
        <w:t>ours</w:t>
      </w:r>
      <w:r w:rsidRPr="00DA6A68">
        <w:rPr>
          <w:rFonts w:ascii="Arial" w:hAnsi="Arial" w:cs="Arial"/>
        </w:rPr>
        <w:tab/>
      </w:r>
      <w:r w:rsidRPr="00DA6A68">
        <w:rPr>
          <w:rFonts w:ascii="Arial" w:hAnsi="Arial" w:cs="Arial"/>
        </w:rPr>
        <w:tab/>
      </w:r>
      <w:r w:rsidRPr="00DA6A68">
        <w:rPr>
          <w:rFonts w:ascii="Arial" w:hAnsi="Arial" w:cs="Arial"/>
        </w:rPr>
        <w:tab/>
      </w:r>
      <w:r w:rsidR="00A063A9" w:rsidRPr="00DA6A68">
        <w:rPr>
          <w:rFonts w:ascii="Arial" w:hAnsi="Arial" w:cs="Arial"/>
        </w:rPr>
        <w:tab/>
      </w:r>
      <w:r w:rsidR="00A063A9" w:rsidRPr="00DA6A68">
        <w:rPr>
          <w:rFonts w:ascii="Arial" w:hAnsi="Arial" w:cs="Arial"/>
        </w:rPr>
        <w:tab/>
      </w:r>
      <w:r w:rsidR="00A063A9" w:rsidRPr="00DA6A68">
        <w:rPr>
          <w:rFonts w:ascii="Arial" w:hAnsi="Arial" w:cs="Arial"/>
        </w:rPr>
        <w:tab/>
      </w:r>
      <w:r w:rsidR="00A063A9" w:rsidRPr="00DA6A68">
        <w:rPr>
          <w:rFonts w:ascii="Arial" w:hAnsi="Arial" w:cs="Arial"/>
        </w:rPr>
        <w:tab/>
      </w:r>
      <w:r w:rsidR="007C132C" w:rsidRPr="00DA6A68">
        <w:rPr>
          <w:rFonts w:ascii="Arial" w:hAnsi="Arial" w:cs="Arial"/>
        </w:rPr>
        <w:t xml:space="preserve"> </w:t>
      </w:r>
      <w:r w:rsidRPr="00DA6A68">
        <w:rPr>
          <w:rFonts w:ascii="Arial" w:hAnsi="Arial" w:cs="Arial"/>
        </w:rPr>
        <w:tab/>
      </w:r>
      <w:r w:rsidR="00982033" w:rsidRPr="00DA6A68">
        <w:rPr>
          <w:rFonts w:ascii="Arial" w:hAnsi="Arial" w:cs="Arial"/>
        </w:rPr>
        <w:t>Max</w:t>
      </w:r>
      <w:r w:rsidRPr="00DA6A68">
        <w:rPr>
          <w:rFonts w:ascii="Arial" w:hAnsi="Arial" w:cs="Arial"/>
        </w:rPr>
        <w:t xml:space="preserve"> Marks-</w:t>
      </w:r>
      <w:r w:rsidR="00A063A9" w:rsidRPr="00DA6A68">
        <w:rPr>
          <w:rFonts w:ascii="Arial" w:hAnsi="Arial" w:cs="Arial"/>
        </w:rPr>
        <w:t>60</w:t>
      </w:r>
    </w:p>
    <w:p w14:paraId="4EF7A02C" w14:textId="77777777" w:rsidR="00FF17E8" w:rsidRPr="00DA6A68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60A4FAFF" w:rsidR="00350475" w:rsidRPr="00DA6A68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DA6A68">
        <w:rPr>
          <w:rFonts w:ascii="Arial" w:hAnsi="Arial" w:cs="Arial"/>
          <w:b/>
        </w:rPr>
        <w:t xml:space="preserve">This paper contains </w:t>
      </w:r>
      <w:r w:rsidR="00D7694A" w:rsidRPr="00DA6A68">
        <w:rPr>
          <w:rFonts w:ascii="Arial" w:hAnsi="Arial" w:cs="Arial"/>
          <w:b/>
          <w:color w:val="000000" w:themeColor="text1"/>
        </w:rPr>
        <w:t>_____</w:t>
      </w:r>
      <w:r w:rsidR="00991617" w:rsidRPr="00DA6A68">
        <w:rPr>
          <w:rFonts w:ascii="Arial" w:hAnsi="Arial" w:cs="Arial"/>
          <w:b/>
          <w:color w:val="000000" w:themeColor="text1"/>
        </w:rPr>
        <w:t xml:space="preserve"> </w:t>
      </w:r>
      <w:r w:rsidRPr="00DA6A68">
        <w:rPr>
          <w:rFonts w:ascii="Arial" w:hAnsi="Arial" w:cs="Arial"/>
          <w:b/>
        </w:rPr>
        <w:t>printed pages and four parts</w:t>
      </w:r>
    </w:p>
    <w:p w14:paraId="04FF63CB" w14:textId="77777777" w:rsidR="00350475" w:rsidRPr="00DA6A68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t xml:space="preserve">Section A </w:t>
      </w:r>
    </w:p>
    <w:p w14:paraId="76DB2E64" w14:textId="572E61BA" w:rsidR="0023028F" w:rsidRPr="00DA6A68" w:rsidRDefault="00350475" w:rsidP="00A063A9">
      <w:pPr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t xml:space="preserve">I. </w:t>
      </w:r>
      <w:r w:rsidRPr="00DA6A68">
        <w:rPr>
          <w:rFonts w:ascii="Arial" w:hAnsi="Arial" w:cs="Arial"/>
          <w:sz w:val="24"/>
          <w:szCs w:val="24"/>
        </w:rPr>
        <w:t xml:space="preserve">Answer </w:t>
      </w:r>
      <w:r w:rsidRPr="00DA6A68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DA6A68">
        <w:rPr>
          <w:rFonts w:ascii="Arial" w:hAnsi="Arial" w:cs="Arial"/>
          <w:sz w:val="24"/>
          <w:szCs w:val="24"/>
        </w:rPr>
        <w:t xml:space="preserve">of the following </w:t>
      </w:r>
      <w:r w:rsidRPr="00DA6A68">
        <w:rPr>
          <w:rFonts w:ascii="Arial" w:hAnsi="Arial" w:cs="Arial"/>
          <w:sz w:val="24"/>
          <w:szCs w:val="24"/>
        </w:rPr>
        <w:tab/>
      </w:r>
      <w:r w:rsidRPr="00DA6A68">
        <w:rPr>
          <w:rFonts w:ascii="Arial" w:hAnsi="Arial" w:cs="Arial"/>
          <w:sz w:val="24"/>
          <w:szCs w:val="24"/>
        </w:rPr>
        <w:tab/>
      </w:r>
      <w:r w:rsidRPr="00DA6A68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DA6A6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547E47" w:rsidRPr="00DA6A68">
        <w:rPr>
          <w:rFonts w:ascii="Arial" w:hAnsi="Arial" w:cs="Arial"/>
          <w:sz w:val="24"/>
          <w:szCs w:val="24"/>
        </w:rPr>
        <w:t xml:space="preserve">   </w:t>
      </w:r>
      <w:r w:rsidRPr="00DA6A68">
        <w:rPr>
          <w:rFonts w:ascii="Arial" w:hAnsi="Arial" w:cs="Arial"/>
          <w:sz w:val="24"/>
          <w:szCs w:val="24"/>
        </w:rPr>
        <w:t>(</w:t>
      </w:r>
      <w:proofErr w:type="gramEnd"/>
      <w:r w:rsidR="00A063A9" w:rsidRPr="00DA6A68">
        <w:rPr>
          <w:rFonts w:ascii="Arial" w:hAnsi="Arial" w:cs="Arial"/>
          <w:b/>
          <w:sz w:val="24"/>
          <w:szCs w:val="24"/>
        </w:rPr>
        <w:t>5x2</w:t>
      </w:r>
      <w:r w:rsidRPr="00DA6A68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DA6A68">
        <w:rPr>
          <w:rFonts w:ascii="Arial" w:hAnsi="Arial" w:cs="Arial"/>
          <w:b/>
          <w:sz w:val="24"/>
          <w:szCs w:val="24"/>
        </w:rPr>
        <w:t>10</w:t>
      </w:r>
      <w:r w:rsidR="00DE3182" w:rsidRPr="00DA6A68">
        <w:rPr>
          <w:rFonts w:ascii="Arial" w:hAnsi="Arial" w:cs="Arial"/>
          <w:b/>
          <w:sz w:val="24"/>
          <w:szCs w:val="24"/>
        </w:rPr>
        <w:t xml:space="preserve"> M</w:t>
      </w:r>
      <w:r w:rsidRPr="00DA6A68">
        <w:rPr>
          <w:rFonts w:ascii="Arial" w:hAnsi="Arial" w:cs="Arial"/>
          <w:b/>
          <w:sz w:val="24"/>
          <w:szCs w:val="24"/>
        </w:rPr>
        <w:t>arks)</w:t>
      </w:r>
    </w:p>
    <w:p w14:paraId="56ACEA74" w14:textId="1F674DCE" w:rsidR="0023028F" w:rsidRPr="00DA6A68" w:rsidRDefault="009E1F1D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What i</w:t>
      </w:r>
      <w:r w:rsidR="00320E1C" w:rsidRPr="00DA6A68">
        <w:rPr>
          <w:rFonts w:ascii="Arial" w:hAnsi="Arial" w:cs="Arial"/>
          <w:bCs/>
        </w:rPr>
        <w:t xml:space="preserve">s meant </w:t>
      </w:r>
      <w:r w:rsidR="00795E99" w:rsidRPr="00DA6A68">
        <w:rPr>
          <w:rFonts w:ascii="Arial" w:hAnsi="Arial" w:cs="Arial"/>
          <w:bCs/>
        </w:rPr>
        <w:t>by doubling</w:t>
      </w:r>
      <w:r w:rsidRPr="00DA6A68">
        <w:rPr>
          <w:rFonts w:ascii="Arial" w:hAnsi="Arial" w:cs="Arial"/>
          <w:bCs/>
        </w:rPr>
        <w:t xml:space="preserve"> period? </w:t>
      </w:r>
    </w:p>
    <w:p w14:paraId="27AD94BE" w14:textId="7CE2D416" w:rsidR="009E1F1D" w:rsidRPr="00DA6A68" w:rsidRDefault="0047419C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State the meaning </w:t>
      </w:r>
      <w:r w:rsidR="00145643" w:rsidRPr="00DA6A68">
        <w:rPr>
          <w:rFonts w:ascii="Arial" w:hAnsi="Arial" w:cs="Arial"/>
          <w:bCs/>
        </w:rPr>
        <w:t>of cash</w:t>
      </w:r>
      <w:r w:rsidR="00094E02" w:rsidRPr="00DA6A68">
        <w:rPr>
          <w:rFonts w:ascii="Arial" w:hAnsi="Arial" w:cs="Arial"/>
          <w:bCs/>
        </w:rPr>
        <w:t xml:space="preserve"> Dividend?</w:t>
      </w:r>
    </w:p>
    <w:p w14:paraId="423B6C67" w14:textId="0CF4A762" w:rsidR="0023028F" w:rsidRPr="00DA6A68" w:rsidRDefault="00FB6733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What is operative leverage?</w:t>
      </w:r>
    </w:p>
    <w:p w14:paraId="19FBCDA2" w14:textId="5B474858" w:rsidR="0023028F" w:rsidRPr="00DA6A68" w:rsidRDefault="00FD308B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Explain optimum capital </w:t>
      </w:r>
      <w:r w:rsidR="007D6C5B" w:rsidRPr="00DA6A68">
        <w:rPr>
          <w:rFonts w:ascii="Arial" w:hAnsi="Arial" w:cs="Arial"/>
          <w:bCs/>
        </w:rPr>
        <w:t>structure.</w:t>
      </w:r>
    </w:p>
    <w:p w14:paraId="449ACB04" w14:textId="3FBBD632" w:rsidR="00A063A9" w:rsidRPr="00DA6A68" w:rsidRDefault="00875AAD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What is operating cycle?</w:t>
      </w:r>
    </w:p>
    <w:p w14:paraId="5419882A" w14:textId="2E62669D" w:rsidR="00A063A9" w:rsidRPr="00DA6A68" w:rsidRDefault="00B9788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Mention main components of working capital.</w:t>
      </w:r>
    </w:p>
    <w:p w14:paraId="393A7AF1" w14:textId="2182EC99" w:rsidR="0023028F" w:rsidRPr="00DA6A68" w:rsidRDefault="0023028F" w:rsidP="00A063A9">
      <w:pPr>
        <w:rPr>
          <w:rFonts w:ascii="Arial" w:hAnsi="Arial" w:cs="Arial"/>
          <w:b/>
        </w:rPr>
      </w:pPr>
    </w:p>
    <w:p w14:paraId="3F930113" w14:textId="518FB78D" w:rsidR="00350475" w:rsidRPr="00DA6A68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DA6A68">
        <w:rPr>
          <w:rFonts w:ascii="Arial" w:hAnsi="Arial" w:cs="Arial"/>
          <w:b/>
        </w:rPr>
        <w:t>Section B</w:t>
      </w:r>
    </w:p>
    <w:p w14:paraId="059CFDFD" w14:textId="13C514AA" w:rsidR="00350475" w:rsidRPr="00DA6A68" w:rsidRDefault="00350475" w:rsidP="00350475">
      <w:pPr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t xml:space="preserve">II. </w:t>
      </w:r>
      <w:r w:rsidRPr="00DA6A68">
        <w:rPr>
          <w:rFonts w:ascii="Arial" w:hAnsi="Arial" w:cs="Arial"/>
          <w:sz w:val="24"/>
          <w:szCs w:val="24"/>
        </w:rPr>
        <w:t xml:space="preserve">Answer </w:t>
      </w:r>
      <w:r w:rsidRPr="00DA6A68">
        <w:rPr>
          <w:rFonts w:ascii="Arial" w:hAnsi="Arial" w:cs="Arial"/>
          <w:b/>
          <w:i/>
          <w:sz w:val="24"/>
          <w:szCs w:val="24"/>
        </w:rPr>
        <w:t xml:space="preserve">any </w:t>
      </w:r>
      <w:r w:rsidR="00453CA4" w:rsidRPr="00DA6A68">
        <w:rPr>
          <w:rFonts w:ascii="Arial" w:hAnsi="Arial" w:cs="Arial"/>
          <w:b/>
          <w:i/>
          <w:sz w:val="24"/>
          <w:szCs w:val="24"/>
        </w:rPr>
        <w:t>four</w:t>
      </w:r>
      <w:r w:rsidRPr="00DA6A68">
        <w:rPr>
          <w:rFonts w:ascii="Arial" w:hAnsi="Arial" w:cs="Arial"/>
          <w:b/>
          <w:i/>
          <w:sz w:val="24"/>
          <w:szCs w:val="24"/>
        </w:rPr>
        <w:t xml:space="preserve"> </w:t>
      </w:r>
      <w:r w:rsidRPr="00DA6A68">
        <w:rPr>
          <w:rFonts w:ascii="Arial" w:hAnsi="Arial" w:cs="Arial"/>
          <w:sz w:val="24"/>
          <w:szCs w:val="24"/>
        </w:rPr>
        <w:t xml:space="preserve">of the following </w:t>
      </w:r>
      <w:r w:rsidRPr="00DA6A68">
        <w:rPr>
          <w:rFonts w:ascii="Arial" w:hAnsi="Arial" w:cs="Arial"/>
          <w:sz w:val="24"/>
          <w:szCs w:val="24"/>
        </w:rPr>
        <w:tab/>
      </w:r>
      <w:r w:rsidRPr="00DA6A68">
        <w:rPr>
          <w:rFonts w:ascii="Arial" w:hAnsi="Arial" w:cs="Arial"/>
          <w:sz w:val="24"/>
          <w:szCs w:val="24"/>
        </w:rPr>
        <w:tab/>
      </w:r>
      <w:r w:rsidRPr="00DA6A68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DA6A68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3889" w:rsidRPr="00DA6A68">
        <w:rPr>
          <w:rFonts w:ascii="Arial" w:hAnsi="Arial" w:cs="Arial"/>
          <w:sz w:val="24"/>
          <w:szCs w:val="24"/>
        </w:rPr>
        <w:t xml:space="preserve">  </w:t>
      </w:r>
      <w:r w:rsidR="00453CA4" w:rsidRPr="00DA6A68">
        <w:rPr>
          <w:rFonts w:ascii="Arial" w:hAnsi="Arial" w:cs="Arial"/>
          <w:sz w:val="24"/>
          <w:szCs w:val="24"/>
        </w:rPr>
        <w:t xml:space="preserve"> </w:t>
      </w:r>
      <w:r w:rsidR="00A93889" w:rsidRPr="00DA6A68">
        <w:rPr>
          <w:rFonts w:ascii="Arial" w:hAnsi="Arial" w:cs="Arial"/>
          <w:sz w:val="24"/>
          <w:szCs w:val="24"/>
        </w:rPr>
        <w:t>(</w:t>
      </w:r>
      <w:proofErr w:type="gramEnd"/>
      <w:r w:rsidR="00453CA4" w:rsidRPr="00DA6A68">
        <w:rPr>
          <w:rFonts w:ascii="Arial" w:hAnsi="Arial" w:cs="Arial"/>
          <w:b/>
          <w:sz w:val="24"/>
          <w:szCs w:val="24"/>
        </w:rPr>
        <w:t>4</w:t>
      </w:r>
      <w:r w:rsidR="00A063A9" w:rsidRPr="00DA6A68">
        <w:rPr>
          <w:rFonts w:ascii="Arial" w:hAnsi="Arial" w:cs="Arial"/>
          <w:b/>
          <w:sz w:val="24"/>
          <w:szCs w:val="24"/>
        </w:rPr>
        <w:t>x5</w:t>
      </w:r>
      <w:r w:rsidRPr="00DA6A68">
        <w:rPr>
          <w:rFonts w:ascii="Arial" w:hAnsi="Arial" w:cs="Arial"/>
          <w:b/>
          <w:sz w:val="24"/>
          <w:szCs w:val="24"/>
        </w:rPr>
        <w:t xml:space="preserve"> = </w:t>
      </w:r>
      <w:r w:rsidR="00453CA4" w:rsidRPr="00DA6A68">
        <w:rPr>
          <w:rFonts w:ascii="Arial" w:hAnsi="Arial" w:cs="Arial"/>
          <w:b/>
          <w:sz w:val="24"/>
          <w:szCs w:val="24"/>
        </w:rPr>
        <w:t>20</w:t>
      </w:r>
      <w:r w:rsidR="00DE3182" w:rsidRPr="00DA6A68">
        <w:rPr>
          <w:rFonts w:ascii="Arial" w:hAnsi="Arial" w:cs="Arial"/>
          <w:b/>
          <w:sz w:val="24"/>
          <w:szCs w:val="24"/>
        </w:rPr>
        <w:t xml:space="preserve"> M</w:t>
      </w:r>
      <w:r w:rsidRPr="00DA6A68">
        <w:rPr>
          <w:rFonts w:ascii="Arial" w:hAnsi="Arial" w:cs="Arial"/>
          <w:b/>
          <w:sz w:val="24"/>
          <w:szCs w:val="24"/>
        </w:rPr>
        <w:t>arks)</w:t>
      </w:r>
    </w:p>
    <w:p w14:paraId="652C5018" w14:textId="13265BC3" w:rsidR="0023028F" w:rsidRPr="00DA6A68" w:rsidRDefault="00EC1DD4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6A68">
        <w:rPr>
          <w:rFonts w:ascii="Arial" w:hAnsi="Arial" w:cs="Arial"/>
          <w:sz w:val="22"/>
          <w:szCs w:val="22"/>
        </w:rPr>
        <w:t xml:space="preserve">What are the </w:t>
      </w:r>
      <w:r w:rsidR="006B3980" w:rsidRPr="00DA6A68">
        <w:rPr>
          <w:rFonts w:ascii="Arial" w:hAnsi="Arial" w:cs="Arial"/>
          <w:sz w:val="22"/>
          <w:szCs w:val="22"/>
        </w:rPr>
        <w:t>problems associated with excess working capital</w:t>
      </w:r>
      <w:r w:rsidR="00F20E8E" w:rsidRPr="00DA6A68">
        <w:rPr>
          <w:rFonts w:ascii="Arial" w:hAnsi="Arial" w:cs="Arial"/>
          <w:sz w:val="22"/>
          <w:szCs w:val="22"/>
        </w:rPr>
        <w:t>?</w:t>
      </w:r>
    </w:p>
    <w:p w14:paraId="738C3724" w14:textId="31075B09" w:rsidR="0023028F" w:rsidRPr="00DA6A68" w:rsidRDefault="00A67D43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6A68">
        <w:rPr>
          <w:rFonts w:ascii="Arial" w:hAnsi="Arial" w:cs="Arial"/>
          <w:sz w:val="22"/>
          <w:szCs w:val="22"/>
        </w:rPr>
        <w:t xml:space="preserve">AB Ltd. Is planning to Invest Rs. 6,00,000 on machinery whose life is only </w:t>
      </w:r>
      <w:r w:rsidR="00C87053" w:rsidRPr="00DA6A68">
        <w:rPr>
          <w:rFonts w:ascii="Arial" w:hAnsi="Arial" w:cs="Arial"/>
          <w:sz w:val="22"/>
          <w:szCs w:val="22"/>
        </w:rPr>
        <w:t>four years. The estimated net cash flows are as follows. Calculate IRR.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038"/>
        <w:gridCol w:w="2092"/>
        <w:gridCol w:w="2050"/>
        <w:gridCol w:w="2050"/>
      </w:tblGrid>
      <w:tr w:rsidR="002800BD" w:rsidRPr="00DA6A68" w14:paraId="71281C37" w14:textId="77777777" w:rsidTr="00D81E54">
        <w:tc>
          <w:tcPr>
            <w:tcW w:w="2254" w:type="dxa"/>
          </w:tcPr>
          <w:p w14:paraId="4C8696DE" w14:textId="0FA9440A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2254" w:type="dxa"/>
          </w:tcPr>
          <w:p w14:paraId="6256AC12" w14:textId="67608779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Net annual Cash flows</w:t>
            </w:r>
          </w:p>
        </w:tc>
        <w:tc>
          <w:tcPr>
            <w:tcW w:w="2254" w:type="dxa"/>
          </w:tcPr>
          <w:p w14:paraId="32141E2F" w14:textId="143532CF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 xml:space="preserve">PVF </w:t>
            </w:r>
            <w:r w:rsidR="007830AE" w:rsidRPr="00DA6A68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DA6A68">
              <w:rPr>
                <w:rFonts w:ascii="Arial" w:hAnsi="Arial" w:cs="Arial"/>
                <w:sz w:val="22"/>
                <w:szCs w:val="22"/>
              </w:rPr>
              <w:t>12%</w:t>
            </w:r>
          </w:p>
        </w:tc>
        <w:tc>
          <w:tcPr>
            <w:tcW w:w="2254" w:type="dxa"/>
          </w:tcPr>
          <w:p w14:paraId="48D6BD47" w14:textId="186C0AEC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PVF</w:t>
            </w:r>
            <w:r w:rsidR="007830AE" w:rsidRPr="00DA6A68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DA6A68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2800BD" w:rsidRPr="00DA6A68" w14:paraId="33CE6CEE" w14:textId="77777777" w:rsidTr="00D81E54">
        <w:tc>
          <w:tcPr>
            <w:tcW w:w="2254" w:type="dxa"/>
          </w:tcPr>
          <w:p w14:paraId="2ACF5880" w14:textId="2F270C3D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4" w:type="dxa"/>
          </w:tcPr>
          <w:p w14:paraId="6F82FD57" w14:textId="28CC32B3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1,50,000</w:t>
            </w:r>
          </w:p>
        </w:tc>
        <w:tc>
          <w:tcPr>
            <w:tcW w:w="2254" w:type="dxa"/>
          </w:tcPr>
          <w:p w14:paraId="0F3DE074" w14:textId="0DA6B400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0.893</w:t>
            </w:r>
          </w:p>
        </w:tc>
        <w:tc>
          <w:tcPr>
            <w:tcW w:w="2254" w:type="dxa"/>
          </w:tcPr>
          <w:p w14:paraId="53D880B4" w14:textId="048F14EB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0.870</w:t>
            </w:r>
          </w:p>
        </w:tc>
      </w:tr>
      <w:tr w:rsidR="002800BD" w:rsidRPr="00DA6A68" w14:paraId="669BFB88" w14:textId="77777777" w:rsidTr="00D81E54">
        <w:tc>
          <w:tcPr>
            <w:tcW w:w="2254" w:type="dxa"/>
          </w:tcPr>
          <w:p w14:paraId="1135C3C0" w14:textId="080D3B5C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4" w:type="dxa"/>
          </w:tcPr>
          <w:p w14:paraId="56A355B2" w14:textId="032152F2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2,00,000</w:t>
            </w:r>
          </w:p>
        </w:tc>
        <w:tc>
          <w:tcPr>
            <w:tcW w:w="2254" w:type="dxa"/>
          </w:tcPr>
          <w:p w14:paraId="531B694D" w14:textId="41CB0931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0.797</w:t>
            </w:r>
          </w:p>
        </w:tc>
        <w:tc>
          <w:tcPr>
            <w:tcW w:w="2254" w:type="dxa"/>
          </w:tcPr>
          <w:p w14:paraId="5DA38E6E" w14:textId="277AF724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0.756</w:t>
            </w:r>
          </w:p>
        </w:tc>
      </w:tr>
      <w:tr w:rsidR="002800BD" w:rsidRPr="00DA6A68" w14:paraId="1318B025" w14:textId="77777777" w:rsidTr="00D81E54">
        <w:tc>
          <w:tcPr>
            <w:tcW w:w="2254" w:type="dxa"/>
          </w:tcPr>
          <w:p w14:paraId="090D8DFD" w14:textId="7EAAEF91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4" w:type="dxa"/>
          </w:tcPr>
          <w:p w14:paraId="680CE6DE" w14:textId="163115F2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3,00,000</w:t>
            </w:r>
          </w:p>
        </w:tc>
        <w:tc>
          <w:tcPr>
            <w:tcW w:w="2254" w:type="dxa"/>
          </w:tcPr>
          <w:p w14:paraId="5201C92F" w14:textId="3448D5D2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0.715</w:t>
            </w:r>
          </w:p>
        </w:tc>
        <w:tc>
          <w:tcPr>
            <w:tcW w:w="2254" w:type="dxa"/>
          </w:tcPr>
          <w:p w14:paraId="298FF78D" w14:textId="5D093476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0.658</w:t>
            </w:r>
          </w:p>
        </w:tc>
      </w:tr>
      <w:tr w:rsidR="002800BD" w:rsidRPr="00DA6A68" w14:paraId="28419C36" w14:textId="77777777" w:rsidTr="00D81E54">
        <w:tc>
          <w:tcPr>
            <w:tcW w:w="2254" w:type="dxa"/>
          </w:tcPr>
          <w:p w14:paraId="352A3FB4" w14:textId="7EB581E3" w:rsidR="0090745F" w:rsidRPr="00DA6A68" w:rsidRDefault="00D24238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4" w:type="dxa"/>
          </w:tcPr>
          <w:p w14:paraId="30DAA213" w14:textId="28D8BE8B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2,00,000</w:t>
            </w:r>
          </w:p>
        </w:tc>
        <w:tc>
          <w:tcPr>
            <w:tcW w:w="2254" w:type="dxa"/>
          </w:tcPr>
          <w:p w14:paraId="4E8889E5" w14:textId="47D8B6FA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0.636</w:t>
            </w:r>
          </w:p>
        </w:tc>
        <w:tc>
          <w:tcPr>
            <w:tcW w:w="2254" w:type="dxa"/>
          </w:tcPr>
          <w:p w14:paraId="671EEB9C" w14:textId="70AAA92A" w:rsidR="0090745F" w:rsidRPr="00DA6A68" w:rsidRDefault="002800BD" w:rsidP="0090745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0.572</w:t>
            </w:r>
          </w:p>
        </w:tc>
      </w:tr>
    </w:tbl>
    <w:p w14:paraId="78EB280A" w14:textId="77777777" w:rsidR="0090745F" w:rsidRPr="00DA6A68" w:rsidRDefault="0090745F" w:rsidP="0090745F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407C949C" w14:textId="4865147C" w:rsidR="0023028F" w:rsidRPr="00DA6A68" w:rsidRDefault="006C2340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6A68">
        <w:rPr>
          <w:rFonts w:ascii="Arial" w:hAnsi="Arial" w:cs="Arial"/>
          <w:sz w:val="22"/>
          <w:szCs w:val="22"/>
        </w:rPr>
        <w:t xml:space="preserve">What are the different </w:t>
      </w:r>
      <w:r w:rsidR="00B741C3" w:rsidRPr="00DA6A68">
        <w:rPr>
          <w:rFonts w:ascii="Arial" w:hAnsi="Arial" w:cs="Arial"/>
          <w:sz w:val="22"/>
          <w:szCs w:val="22"/>
        </w:rPr>
        <w:t xml:space="preserve">forms or types of </w:t>
      </w:r>
      <w:r w:rsidR="009A1BBF" w:rsidRPr="00DA6A68">
        <w:rPr>
          <w:rFonts w:ascii="Arial" w:hAnsi="Arial" w:cs="Arial"/>
          <w:sz w:val="22"/>
          <w:szCs w:val="22"/>
        </w:rPr>
        <w:t>dividends</w:t>
      </w:r>
      <w:r w:rsidR="00B741C3" w:rsidRPr="00DA6A68">
        <w:rPr>
          <w:rFonts w:ascii="Arial" w:hAnsi="Arial" w:cs="Arial"/>
          <w:sz w:val="22"/>
          <w:szCs w:val="22"/>
        </w:rPr>
        <w:t>?</w:t>
      </w:r>
    </w:p>
    <w:p w14:paraId="510B1177" w14:textId="6FED8931" w:rsidR="00484542" w:rsidRPr="00DA6A68" w:rsidRDefault="009D3DCA" w:rsidP="004845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6A68">
        <w:rPr>
          <w:rFonts w:ascii="Arial" w:hAnsi="Arial" w:cs="Arial"/>
          <w:sz w:val="22"/>
          <w:szCs w:val="22"/>
        </w:rPr>
        <w:t>Explain the functions of financial management</w:t>
      </w:r>
      <w:r w:rsidR="00484542" w:rsidRPr="00DA6A68">
        <w:rPr>
          <w:rFonts w:ascii="Arial" w:hAnsi="Arial" w:cs="Arial"/>
          <w:sz w:val="22"/>
          <w:szCs w:val="22"/>
        </w:rPr>
        <w:t>.</w:t>
      </w:r>
    </w:p>
    <w:p w14:paraId="5735F3FB" w14:textId="77777777" w:rsidR="00484542" w:rsidRPr="00DA6A68" w:rsidRDefault="00484542" w:rsidP="004845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6A68">
        <w:rPr>
          <w:rFonts w:ascii="Arial" w:hAnsi="Arial" w:cs="Arial"/>
          <w:sz w:val="22"/>
          <w:szCs w:val="22"/>
        </w:rPr>
        <w:t xml:space="preserve">   </w:t>
      </w:r>
    </w:p>
    <w:tbl>
      <w:tblPr>
        <w:tblStyle w:val="TableGrid"/>
        <w:tblW w:w="8319" w:type="dxa"/>
        <w:tblInd w:w="786" w:type="dxa"/>
        <w:tblLook w:val="04A0" w:firstRow="1" w:lastRow="0" w:firstColumn="1" w:lastColumn="0" w:noHBand="0" w:noVBand="1"/>
      </w:tblPr>
      <w:tblGrid>
        <w:gridCol w:w="4192"/>
        <w:gridCol w:w="4127"/>
      </w:tblGrid>
      <w:tr w:rsidR="00484542" w:rsidRPr="00DA6A68" w14:paraId="3685047A" w14:textId="77777777" w:rsidTr="00744416">
        <w:trPr>
          <w:trHeight w:val="246"/>
        </w:trPr>
        <w:tc>
          <w:tcPr>
            <w:tcW w:w="4192" w:type="dxa"/>
          </w:tcPr>
          <w:p w14:paraId="35C0D2CF" w14:textId="1DEA020F" w:rsidR="00484542" w:rsidRPr="00DA6A68" w:rsidRDefault="00CC1B3B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4126" w:type="dxa"/>
          </w:tcPr>
          <w:p w14:paraId="41640E4A" w14:textId="5504123D" w:rsidR="00484542" w:rsidRPr="00DA6A68" w:rsidRDefault="00CC1B3B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Amount (Rs)</w:t>
            </w:r>
          </w:p>
        </w:tc>
      </w:tr>
      <w:tr w:rsidR="00484542" w:rsidRPr="00DA6A68" w14:paraId="27907F22" w14:textId="77777777" w:rsidTr="00744416">
        <w:trPr>
          <w:trHeight w:val="232"/>
        </w:trPr>
        <w:tc>
          <w:tcPr>
            <w:tcW w:w="4192" w:type="dxa"/>
          </w:tcPr>
          <w:p w14:paraId="28097CC3" w14:textId="7F34DCEE" w:rsidR="00484542" w:rsidRPr="00DA6A68" w:rsidRDefault="00CC1B3B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Sales</w:t>
            </w:r>
          </w:p>
        </w:tc>
        <w:tc>
          <w:tcPr>
            <w:tcW w:w="4126" w:type="dxa"/>
          </w:tcPr>
          <w:p w14:paraId="0F040069" w14:textId="23A32FBC" w:rsidR="00484542" w:rsidRPr="00DA6A68" w:rsidRDefault="00CC1B3B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4,00,000</w:t>
            </w:r>
          </w:p>
        </w:tc>
      </w:tr>
      <w:tr w:rsidR="00484542" w:rsidRPr="00DA6A68" w14:paraId="11F57BAE" w14:textId="77777777" w:rsidTr="00744416">
        <w:trPr>
          <w:trHeight w:val="246"/>
        </w:trPr>
        <w:tc>
          <w:tcPr>
            <w:tcW w:w="4192" w:type="dxa"/>
          </w:tcPr>
          <w:p w14:paraId="6D69FDA9" w14:textId="203D7820" w:rsidR="00484542" w:rsidRPr="00DA6A68" w:rsidRDefault="00CC1B3B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Sales Return</w:t>
            </w:r>
          </w:p>
        </w:tc>
        <w:tc>
          <w:tcPr>
            <w:tcW w:w="4126" w:type="dxa"/>
          </w:tcPr>
          <w:p w14:paraId="16353315" w14:textId="548FCAC2" w:rsidR="00484542" w:rsidRPr="00DA6A68" w:rsidRDefault="00CC1B3B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484542" w:rsidRPr="00DA6A68" w14:paraId="1B017EC0" w14:textId="77777777" w:rsidTr="00744416">
        <w:trPr>
          <w:trHeight w:val="246"/>
        </w:trPr>
        <w:tc>
          <w:tcPr>
            <w:tcW w:w="4192" w:type="dxa"/>
          </w:tcPr>
          <w:p w14:paraId="11968DE4" w14:textId="4629A4F6" w:rsidR="00484542" w:rsidRPr="00DA6A68" w:rsidRDefault="00CC1B3B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 xml:space="preserve">Administrative and selling expenses </w:t>
            </w:r>
          </w:p>
        </w:tc>
        <w:tc>
          <w:tcPr>
            <w:tcW w:w="4126" w:type="dxa"/>
          </w:tcPr>
          <w:p w14:paraId="57CE28D6" w14:textId="24449413" w:rsidR="00484542" w:rsidRPr="00DA6A68" w:rsidRDefault="00CC1B3B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</w:tr>
      <w:tr w:rsidR="00484542" w:rsidRPr="00DA6A68" w14:paraId="2ABA93B9" w14:textId="77777777" w:rsidTr="00744416">
        <w:trPr>
          <w:trHeight w:val="246"/>
        </w:trPr>
        <w:tc>
          <w:tcPr>
            <w:tcW w:w="4192" w:type="dxa"/>
          </w:tcPr>
          <w:p w14:paraId="23683989" w14:textId="107E5A55" w:rsidR="00484542" w:rsidRPr="00DA6A68" w:rsidRDefault="008A02B4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Interest on loans</w:t>
            </w:r>
          </w:p>
        </w:tc>
        <w:tc>
          <w:tcPr>
            <w:tcW w:w="4126" w:type="dxa"/>
          </w:tcPr>
          <w:p w14:paraId="7073EF91" w14:textId="5F373A87" w:rsidR="00484542" w:rsidRPr="00DA6A68" w:rsidRDefault="008A02B4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</w:tr>
      <w:tr w:rsidR="008A02B4" w:rsidRPr="00DA6A68" w14:paraId="31918689" w14:textId="77777777" w:rsidTr="00744416">
        <w:trPr>
          <w:trHeight w:val="246"/>
        </w:trPr>
        <w:tc>
          <w:tcPr>
            <w:tcW w:w="4192" w:type="dxa"/>
          </w:tcPr>
          <w:p w14:paraId="29789BA1" w14:textId="42F14E1C" w:rsidR="008A02B4" w:rsidRPr="00DA6A68" w:rsidRDefault="008A02B4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Income Tax</w:t>
            </w:r>
          </w:p>
        </w:tc>
        <w:tc>
          <w:tcPr>
            <w:tcW w:w="4126" w:type="dxa"/>
          </w:tcPr>
          <w:p w14:paraId="12F73AA5" w14:textId="29BA7583" w:rsidR="008A02B4" w:rsidRPr="00DA6A68" w:rsidRDefault="008A02B4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EE48F8" w:rsidRPr="00DA6A68" w14:paraId="16FE0932" w14:textId="77777777" w:rsidTr="00744416">
        <w:trPr>
          <w:trHeight w:val="232"/>
        </w:trPr>
        <w:tc>
          <w:tcPr>
            <w:tcW w:w="4192" w:type="dxa"/>
          </w:tcPr>
          <w:p w14:paraId="12EF6367" w14:textId="5FF8148B" w:rsidR="00EE48F8" w:rsidRPr="00DA6A68" w:rsidRDefault="00EE48F8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Preference Dividend</w:t>
            </w:r>
          </w:p>
        </w:tc>
        <w:tc>
          <w:tcPr>
            <w:tcW w:w="4126" w:type="dxa"/>
          </w:tcPr>
          <w:p w14:paraId="04C50FDB" w14:textId="325B330F" w:rsidR="00EE48F8" w:rsidRPr="00DA6A68" w:rsidRDefault="00EE48F8" w:rsidP="0014564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47419C" w:rsidRPr="00DA6A68" w14:paraId="74E4ED52" w14:textId="77777777" w:rsidTr="00744416">
        <w:trPr>
          <w:trHeight w:val="246"/>
        </w:trPr>
        <w:tc>
          <w:tcPr>
            <w:tcW w:w="8319" w:type="dxa"/>
            <w:gridSpan w:val="2"/>
          </w:tcPr>
          <w:p w14:paraId="44E3DEBE" w14:textId="32DD80B9" w:rsidR="0047419C" w:rsidRPr="00DA6A68" w:rsidRDefault="0047419C" w:rsidP="004845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8">
              <w:rPr>
                <w:rFonts w:ascii="Arial" w:hAnsi="Arial" w:cs="Arial"/>
                <w:sz w:val="22"/>
                <w:szCs w:val="22"/>
              </w:rPr>
              <w:t>Equity share capital Rs.1,00,000 at Rs.10 per share.</w:t>
            </w:r>
          </w:p>
        </w:tc>
      </w:tr>
    </w:tbl>
    <w:p w14:paraId="537C89EC" w14:textId="77777777" w:rsidR="0047419C" w:rsidRPr="00DA6A68" w:rsidRDefault="0047419C" w:rsidP="00CC1B3B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6BDECFDA" w14:textId="5DFE9D88" w:rsidR="00484542" w:rsidRPr="00DA6A68" w:rsidRDefault="0047419C" w:rsidP="00CC1B3B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  <w:r w:rsidRPr="00DA6A68">
        <w:rPr>
          <w:rFonts w:ascii="Arial" w:hAnsi="Arial" w:cs="Arial"/>
          <w:sz w:val="22"/>
          <w:szCs w:val="22"/>
        </w:rPr>
        <w:t xml:space="preserve">  Find Earning Per Share.</w:t>
      </w:r>
    </w:p>
    <w:p w14:paraId="7A59081C" w14:textId="26BFAA2C" w:rsidR="007C132C" w:rsidRPr="00DA6A68" w:rsidRDefault="007C132C" w:rsidP="00A063A9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5FD0F9B4" w14:textId="77777777" w:rsidR="00703A54" w:rsidRPr="00DA6A6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DA6A68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6253C1B9" w:rsidR="00350475" w:rsidRPr="00DA6A68" w:rsidRDefault="00350475" w:rsidP="00350475">
      <w:pPr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t xml:space="preserve">III. </w:t>
      </w:r>
      <w:r w:rsidRPr="00DA6A68">
        <w:rPr>
          <w:rFonts w:ascii="Arial" w:hAnsi="Arial" w:cs="Arial"/>
          <w:sz w:val="24"/>
          <w:szCs w:val="24"/>
        </w:rPr>
        <w:t xml:space="preserve">Answer </w:t>
      </w:r>
      <w:r w:rsidRPr="00DA6A68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 w:rsidRPr="00DA6A68">
        <w:rPr>
          <w:rFonts w:ascii="Arial" w:hAnsi="Arial" w:cs="Arial"/>
          <w:b/>
          <w:i/>
          <w:sz w:val="24"/>
          <w:szCs w:val="24"/>
        </w:rPr>
        <w:t>two</w:t>
      </w:r>
      <w:r w:rsidRPr="00DA6A68">
        <w:rPr>
          <w:rFonts w:ascii="Arial" w:hAnsi="Arial" w:cs="Arial"/>
          <w:b/>
          <w:i/>
          <w:sz w:val="24"/>
          <w:szCs w:val="24"/>
        </w:rPr>
        <w:t xml:space="preserve"> </w:t>
      </w:r>
      <w:r w:rsidRPr="00DA6A68">
        <w:rPr>
          <w:rFonts w:ascii="Arial" w:hAnsi="Arial" w:cs="Arial"/>
          <w:sz w:val="24"/>
          <w:szCs w:val="24"/>
        </w:rPr>
        <w:t xml:space="preserve">of the following </w:t>
      </w:r>
      <w:r w:rsidRPr="00DA6A68">
        <w:rPr>
          <w:rFonts w:ascii="Arial" w:hAnsi="Arial" w:cs="Arial"/>
          <w:sz w:val="24"/>
          <w:szCs w:val="24"/>
        </w:rPr>
        <w:tab/>
      </w:r>
      <w:r w:rsidRPr="00DA6A68">
        <w:rPr>
          <w:rFonts w:ascii="Arial" w:hAnsi="Arial" w:cs="Arial"/>
          <w:sz w:val="24"/>
          <w:szCs w:val="24"/>
        </w:rPr>
        <w:tab/>
      </w:r>
      <w:r w:rsidRPr="00DA6A68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DA6A68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547E47" w:rsidRPr="00DA6A68">
        <w:rPr>
          <w:rFonts w:ascii="Arial" w:hAnsi="Arial" w:cs="Arial"/>
          <w:sz w:val="24"/>
          <w:szCs w:val="24"/>
        </w:rPr>
        <w:t xml:space="preserve">   </w:t>
      </w:r>
      <w:r w:rsidRPr="00DA6A68">
        <w:rPr>
          <w:rFonts w:ascii="Arial" w:hAnsi="Arial" w:cs="Arial"/>
          <w:sz w:val="24"/>
          <w:szCs w:val="24"/>
        </w:rPr>
        <w:t>(</w:t>
      </w:r>
      <w:proofErr w:type="gramEnd"/>
      <w:r w:rsidR="00A063A9" w:rsidRPr="00DA6A68">
        <w:rPr>
          <w:rFonts w:ascii="Arial" w:hAnsi="Arial" w:cs="Arial"/>
          <w:b/>
          <w:sz w:val="24"/>
          <w:szCs w:val="24"/>
        </w:rPr>
        <w:t>2x10</w:t>
      </w:r>
      <w:r w:rsidR="007C132C" w:rsidRPr="00DA6A68">
        <w:rPr>
          <w:rFonts w:ascii="Arial" w:hAnsi="Arial" w:cs="Arial"/>
          <w:b/>
          <w:sz w:val="24"/>
          <w:szCs w:val="24"/>
        </w:rPr>
        <w:t xml:space="preserve"> = </w:t>
      </w:r>
      <w:r w:rsidR="0024780A" w:rsidRPr="00DA6A68">
        <w:rPr>
          <w:rFonts w:ascii="Arial" w:hAnsi="Arial" w:cs="Arial"/>
          <w:b/>
          <w:sz w:val="24"/>
          <w:szCs w:val="24"/>
        </w:rPr>
        <w:t>20</w:t>
      </w:r>
      <w:r w:rsidR="00DE3182" w:rsidRPr="00DA6A68">
        <w:rPr>
          <w:rFonts w:ascii="Arial" w:hAnsi="Arial" w:cs="Arial"/>
          <w:b/>
          <w:sz w:val="24"/>
          <w:szCs w:val="24"/>
        </w:rPr>
        <w:t xml:space="preserve"> M</w:t>
      </w:r>
      <w:r w:rsidRPr="00DA6A68">
        <w:rPr>
          <w:rFonts w:ascii="Arial" w:hAnsi="Arial" w:cs="Arial"/>
          <w:b/>
          <w:sz w:val="24"/>
          <w:szCs w:val="24"/>
        </w:rPr>
        <w:t>arks)</w:t>
      </w:r>
    </w:p>
    <w:p w14:paraId="7AF14E0C" w14:textId="1D3D8EBD" w:rsidR="00AE2C5B" w:rsidRPr="00DA6A68" w:rsidRDefault="00874A46" w:rsidP="00E975A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The </w:t>
      </w:r>
      <w:r w:rsidR="00617911" w:rsidRPr="00DA6A68">
        <w:rPr>
          <w:rFonts w:ascii="Arial" w:hAnsi="Arial" w:cs="Arial"/>
          <w:bCs/>
        </w:rPr>
        <w:t>following is the capital structure of a company.</w:t>
      </w:r>
    </w:p>
    <w:p w14:paraId="7CF0B095" w14:textId="77777777" w:rsidR="00320E1C" w:rsidRPr="00DA6A68" w:rsidRDefault="00320E1C" w:rsidP="00320E1C">
      <w:pPr>
        <w:pStyle w:val="ListParagraph"/>
        <w:ind w:left="786"/>
        <w:rPr>
          <w:rFonts w:ascii="Arial" w:hAnsi="Arial" w:cs="Arial"/>
          <w:bCs/>
        </w:rPr>
      </w:pPr>
    </w:p>
    <w:tbl>
      <w:tblPr>
        <w:tblStyle w:val="TableGrid"/>
        <w:tblW w:w="8322" w:type="dxa"/>
        <w:tblInd w:w="786" w:type="dxa"/>
        <w:tblLook w:val="04A0" w:firstRow="1" w:lastRow="0" w:firstColumn="1" w:lastColumn="0" w:noHBand="0" w:noVBand="1"/>
      </w:tblPr>
      <w:tblGrid>
        <w:gridCol w:w="3750"/>
        <w:gridCol w:w="2423"/>
        <w:gridCol w:w="2149"/>
      </w:tblGrid>
      <w:tr w:rsidR="00617911" w:rsidRPr="00DA6A68" w14:paraId="791F7E3E" w14:textId="77777777" w:rsidTr="00D81E54">
        <w:trPr>
          <w:trHeight w:val="487"/>
        </w:trPr>
        <w:tc>
          <w:tcPr>
            <w:tcW w:w="3750" w:type="dxa"/>
          </w:tcPr>
          <w:p w14:paraId="12A7CBC3" w14:textId="23F39051" w:rsidR="00617911" w:rsidRPr="00DA6A68" w:rsidRDefault="00617911" w:rsidP="006F64B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 xml:space="preserve">Sources of Capital </w:t>
            </w:r>
          </w:p>
        </w:tc>
        <w:tc>
          <w:tcPr>
            <w:tcW w:w="2423" w:type="dxa"/>
          </w:tcPr>
          <w:p w14:paraId="64F1BCE5" w14:textId="77777777" w:rsidR="000E1328" w:rsidRPr="00DA6A68" w:rsidRDefault="00542B0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 xml:space="preserve">Book Value </w:t>
            </w:r>
          </w:p>
          <w:p w14:paraId="4A40B7E7" w14:textId="7B14B85D" w:rsidR="00617911" w:rsidRPr="00DA6A68" w:rsidRDefault="00542B0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(Rs.)</w:t>
            </w:r>
          </w:p>
        </w:tc>
        <w:tc>
          <w:tcPr>
            <w:tcW w:w="2149" w:type="dxa"/>
          </w:tcPr>
          <w:p w14:paraId="2FDBFE5F" w14:textId="2FA24025" w:rsidR="00617911" w:rsidRPr="00DA6A68" w:rsidRDefault="00542B0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Market Value (Rs.)</w:t>
            </w:r>
          </w:p>
        </w:tc>
      </w:tr>
      <w:tr w:rsidR="00617911" w:rsidRPr="00DA6A68" w14:paraId="0FAEF89B" w14:textId="77777777" w:rsidTr="00D81E54">
        <w:trPr>
          <w:trHeight w:val="257"/>
        </w:trPr>
        <w:tc>
          <w:tcPr>
            <w:tcW w:w="3750" w:type="dxa"/>
          </w:tcPr>
          <w:p w14:paraId="483B18D1" w14:textId="28FAC96A" w:rsidR="00617911" w:rsidRPr="00DA6A68" w:rsidRDefault="00542B07" w:rsidP="006F64B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 xml:space="preserve">Equity shares </w:t>
            </w:r>
            <w:r w:rsidR="005F5650" w:rsidRPr="00DA6A68">
              <w:rPr>
                <w:rFonts w:ascii="Arial" w:hAnsi="Arial" w:cs="Arial"/>
                <w:bCs/>
              </w:rPr>
              <w:t>at Rs</w:t>
            </w:r>
            <w:r w:rsidR="00F51725" w:rsidRPr="00DA6A68">
              <w:rPr>
                <w:rFonts w:ascii="Arial" w:hAnsi="Arial" w:cs="Arial"/>
                <w:bCs/>
              </w:rPr>
              <w:t xml:space="preserve"> </w:t>
            </w:r>
            <w:r w:rsidR="005F5650" w:rsidRPr="00DA6A68">
              <w:rPr>
                <w:rFonts w:ascii="Arial" w:hAnsi="Arial" w:cs="Arial"/>
                <w:bCs/>
              </w:rPr>
              <w:t>.</w:t>
            </w:r>
            <w:r w:rsidR="00F51725" w:rsidRPr="00DA6A68">
              <w:rPr>
                <w:rFonts w:ascii="Arial" w:hAnsi="Arial" w:cs="Arial"/>
                <w:bCs/>
              </w:rPr>
              <w:t>100 each</w:t>
            </w:r>
          </w:p>
        </w:tc>
        <w:tc>
          <w:tcPr>
            <w:tcW w:w="2423" w:type="dxa"/>
          </w:tcPr>
          <w:p w14:paraId="1E33F35A" w14:textId="70C63C2F" w:rsidR="00617911" w:rsidRPr="00DA6A68" w:rsidRDefault="00F51725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7,00,000</w:t>
            </w:r>
          </w:p>
        </w:tc>
        <w:tc>
          <w:tcPr>
            <w:tcW w:w="2149" w:type="dxa"/>
          </w:tcPr>
          <w:p w14:paraId="4A0B8CFA" w14:textId="2D702163" w:rsidR="00617911" w:rsidRPr="00DA6A68" w:rsidRDefault="003A6396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16,00,000</w:t>
            </w:r>
          </w:p>
        </w:tc>
      </w:tr>
      <w:tr w:rsidR="00617911" w:rsidRPr="00DA6A68" w14:paraId="6B7918A3" w14:textId="77777777" w:rsidTr="00D81E54">
        <w:trPr>
          <w:trHeight w:val="243"/>
        </w:trPr>
        <w:tc>
          <w:tcPr>
            <w:tcW w:w="3750" w:type="dxa"/>
          </w:tcPr>
          <w:p w14:paraId="46841A77" w14:textId="42898278" w:rsidR="00617911" w:rsidRPr="00DA6A68" w:rsidRDefault="00F51725" w:rsidP="006F64B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9% Cumulative Preference Shares</w:t>
            </w:r>
            <w:r w:rsidR="004C0C2F" w:rsidRPr="00DA6A68">
              <w:rPr>
                <w:rFonts w:ascii="Arial" w:hAnsi="Arial" w:cs="Arial"/>
                <w:bCs/>
              </w:rPr>
              <w:t xml:space="preserve"> </w:t>
            </w:r>
            <w:r w:rsidR="005F5650" w:rsidRPr="00DA6A68">
              <w:rPr>
                <w:rFonts w:ascii="Arial" w:hAnsi="Arial" w:cs="Arial"/>
                <w:bCs/>
              </w:rPr>
              <w:t>at</w:t>
            </w:r>
            <w:r w:rsidR="004C0C2F" w:rsidRPr="00DA6A68">
              <w:rPr>
                <w:rFonts w:ascii="Arial" w:hAnsi="Arial" w:cs="Arial"/>
                <w:bCs/>
              </w:rPr>
              <w:t xml:space="preserve"> Rs.100 each</w:t>
            </w:r>
          </w:p>
        </w:tc>
        <w:tc>
          <w:tcPr>
            <w:tcW w:w="2423" w:type="dxa"/>
          </w:tcPr>
          <w:p w14:paraId="54F81DFF" w14:textId="2E9BE739" w:rsidR="00617911" w:rsidRPr="00DA6A68" w:rsidRDefault="004C0C2F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3,00,000</w:t>
            </w:r>
          </w:p>
        </w:tc>
        <w:tc>
          <w:tcPr>
            <w:tcW w:w="2149" w:type="dxa"/>
          </w:tcPr>
          <w:p w14:paraId="4DA3A683" w14:textId="6BBCA988" w:rsidR="00617911" w:rsidRPr="00DA6A68" w:rsidRDefault="006169DE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2,50,000</w:t>
            </w:r>
          </w:p>
        </w:tc>
      </w:tr>
      <w:tr w:rsidR="00617911" w:rsidRPr="00DA6A68" w14:paraId="06F89371" w14:textId="77777777" w:rsidTr="00D81E54">
        <w:trPr>
          <w:trHeight w:val="243"/>
        </w:trPr>
        <w:tc>
          <w:tcPr>
            <w:tcW w:w="3750" w:type="dxa"/>
          </w:tcPr>
          <w:p w14:paraId="1FB30E44" w14:textId="0DA7B9B8" w:rsidR="00617911" w:rsidRPr="00DA6A68" w:rsidRDefault="00CD0E87" w:rsidP="006F64B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 xml:space="preserve">11% Debentures </w:t>
            </w:r>
          </w:p>
        </w:tc>
        <w:tc>
          <w:tcPr>
            <w:tcW w:w="2423" w:type="dxa"/>
          </w:tcPr>
          <w:p w14:paraId="333713A8" w14:textId="2760CE5A" w:rsidR="00617911" w:rsidRPr="00DA6A68" w:rsidRDefault="00CD0E8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700,000</w:t>
            </w:r>
          </w:p>
        </w:tc>
        <w:tc>
          <w:tcPr>
            <w:tcW w:w="2149" w:type="dxa"/>
          </w:tcPr>
          <w:p w14:paraId="62F9DC69" w14:textId="4D6163E1" w:rsidR="00617911" w:rsidRPr="00DA6A68" w:rsidRDefault="00AC6150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6,50,000</w:t>
            </w:r>
          </w:p>
        </w:tc>
      </w:tr>
      <w:tr w:rsidR="00617911" w:rsidRPr="00DA6A68" w14:paraId="6E141E9D" w14:textId="77777777" w:rsidTr="00D81E54">
        <w:trPr>
          <w:trHeight w:val="243"/>
        </w:trPr>
        <w:tc>
          <w:tcPr>
            <w:tcW w:w="3750" w:type="dxa"/>
          </w:tcPr>
          <w:p w14:paraId="093D19B7" w14:textId="722C06BD" w:rsidR="00617911" w:rsidRPr="00DA6A68" w:rsidRDefault="00CD0E87" w:rsidP="006F64B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Retained earning</w:t>
            </w:r>
            <w:r w:rsidR="00755D67" w:rsidRPr="00DA6A68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423" w:type="dxa"/>
          </w:tcPr>
          <w:p w14:paraId="081035C9" w14:textId="627C7174" w:rsidR="00617911" w:rsidRPr="00DA6A68" w:rsidRDefault="00755D6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3,00,000</w:t>
            </w:r>
          </w:p>
        </w:tc>
        <w:tc>
          <w:tcPr>
            <w:tcW w:w="2149" w:type="dxa"/>
          </w:tcPr>
          <w:p w14:paraId="70EC0B40" w14:textId="7BAD0DE5" w:rsidR="00617911" w:rsidRPr="00DA6A68" w:rsidRDefault="00617911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17911" w:rsidRPr="00DA6A68" w14:paraId="53AE4AB0" w14:textId="77777777" w:rsidTr="00D81E54">
        <w:trPr>
          <w:trHeight w:val="230"/>
        </w:trPr>
        <w:tc>
          <w:tcPr>
            <w:tcW w:w="3750" w:type="dxa"/>
          </w:tcPr>
          <w:p w14:paraId="14E75EC7" w14:textId="4E1A34C1" w:rsidR="00617911" w:rsidRPr="00DA6A68" w:rsidRDefault="00617911" w:rsidP="006F64B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423" w:type="dxa"/>
          </w:tcPr>
          <w:p w14:paraId="0B2BC7F2" w14:textId="4F45C610" w:rsidR="00617911" w:rsidRPr="00DA6A68" w:rsidRDefault="00755D6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20,00,000</w:t>
            </w:r>
          </w:p>
        </w:tc>
        <w:tc>
          <w:tcPr>
            <w:tcW w:w="2149" w:type="dxa"/>
          </w:tcPr>
          <w:p w14:paraId="29A2459D" w14:textId="56EAD86C" w:rsidR="00617911" w:rsidRPr="00DA6A68" w:rsidRDefault="00EE1BC7" w:rsidP="000E1328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25,00,000</w:t>
            </w:r>
          </w:p>
        </w:tc>
      </w:tr>
    </w:tbl>
    <w:p w14:paraId="4EB3553F" w14:textId="77777777" w:rsidR="00320E1C" w:rsidRPr="00DA6A68" w:rsidRDefault="00320E1C" w:rsidP="00674727">
      <w:pPr>
        <w:pStyle w:val="ListParagraph"/>
        <w:ind w:left="786"/>
        <w:jc w:val="both"/>
        <w:rPr>
          <w:rFonts w:ascii="Arial" w:hAnsi="Arial" w:cs="Arial"/>
          <w:bCs/>
        </w:rPr>
      </w:pPr>
    </w:p>
    <w:p w14:paraId="69842989" w14:textId="38B3398B" w:rsidR="006F64B3" w:rsidRPr="00DA6A68" w:rsidRDefault="00F21F5D" w:rsidP="00674727">
      <w:pPr>
        <w:pStyle w:val="ListParagraph"/>
        <w:ind w:left="786"/>
        <w:jc w:val="both"/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The current market price </w:t>
      </w:r>
      <w:r w:rsidR="00240747" w:rsidRPr="00DA6A68">
        <w:rPr>
          <w:rFonts w:ascii="Arial" w:hAnsi="Arial" w:cs="Arial"/>
          <w:bCs/>
        </w:rPr>
        <w:t xml:space="preserve">of the company’s equity share is </w:t>
      </w:r>
      <w:r w:rsidR="00BD2CAD" w:rsidRPr="00DA6A68">
        <w:rPr>
          <w:rFonts w:ascii="Arial" w:hAnsi="Arial" w:cs="Arial"/>
          <w:bCs/>
        </w:rPr>
        <w:t>Rs. 200.For</w:t>
      </w:r>
      <w:r w:rsidR="00240747" w:rsidRPr="00DA6A68">
        <w:rPr>
          <w:rFonts w:ascii="Arial" w:hAnsi="Arial" w:cs="Arial"/>
          <w:bCs/>
        </w:rPr>
        <w:t xml:space="preserve"> the last </w:t>
      </w:r>
      <w:r w:rsidR="0038134D" w:rsidRPr="00DA6A68">
        <w:rPr>
          <w:rFonts w:ascii="Arial" w:hAnsi="Arial" w:cs="Arial"/>
          <w:bCs/>
        </w:rPr>
        <w:t xml:space="preserve">year the company had paid </w:t>
      </w:r>
      <w:r w:rsidR="00BD2CAD" w:rsidRPr="00DA6A68">
        <w:rPr>
          <w:rFonts w:ascii="Arial" w:hAnsi="Arial" w:cs="Arial"/>
          <w:bCs/>
        </w:rPr>
        <w:t>equity</w:t>
      </w:r>
      <w:r w:rsidR="0038134D" w:rsidRPr="00DA6A68">
        <w:rPr>
          <w:rFonts w:ascii="Arial" w:hAnsi="Arial" w:cs="Arial"/>
          <w:bCs/>
        </w:rPr>
        <w:t xml:space="preserve"> dividend at </w:t>
      </w:r>
      <w:r w:rsidR="008E532D" w:rsidRPr="00DA6A68">
        <w:rPr>
          <w:rFonts w:ascii="Arial" w:hAnsi="Arial" w:cs="Arial"/>
          <w:bCs/>
        </w:rPr>
        <w:t>25 percent and its dividend is likely to</w:t>
      </w:r>
      <w:r w:rsidR="00BD2CAD" w:rsidRPr="00DA6A68">
        <w:rPr>
          <w:rFonts w:ascii="Arial" w:hAnsi="Arial" w:cs="Arial"/>
          <w:bCs/>
        </w:rPr>
        <w:t xml:space="preserve"> </w:t>
      </w:r>
      <w:r w:rsidR="008E532D" w:rsidRPr="00DA6A68">
        <w:rPr>
          <w:rFonts w:ascii="Arial" w:hAnsi="Arial" w:cs="Arial"/>
          <w:bCs/>
        </w:rPr>
        <w:t>grow 5 percent every ye</w:t>
      </w:r>
      <w:r w:rsidR="0019334E" w:rsidRPr="00DA6A68">
        <w:rPr>
          <w:rFonts w:ascii="Arial" w:hAnsi="Arial" w:cs="Arial"/>
          <w:bCs/>
        </w:rPr>
        <w:t xml:space="preserve">ar. The corporate tax rate is 30 percent and shareholders personal </w:t>
      </w:r>
      <w:r w:rsidR="00BA1A8C" w:rsidRPr="00DA6A68">
        <w:rPr>
          <w:rFonts w:ascii="Arial" w:hAnsi="Arial" w:cs="Arial"/>
          <w:bCs/>
        </w:rPr>
        <w:t>income tax rate is 20 percent.</w:t>
      </w:r>
    </w:p>
    <w:p w14:paraId="5BDC9069" w14:textId="1C659661" w:rsidR="00BA1A8C" w:rsidRPr="00DA6A68" w:rsidRDefault="00BA1A8C" w:rsidP="00674727">
      <w:pPr>
        <w:pStyle w:val="ListParagraph"/>
        <w:ind w:left="786"/>
        <w:jc w:val="both"/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You are required to</w:t>
      </w:r>
      <w:r w:rsidR="00A22824" w:rsidRPr="00DA6A68">
        <w:rPr>
          <w:rFonts w:ascii="Arial" w:hAnsi="Arial" w:cs="Arial"/>
          <w:bCs/>
        </w:rPr>
        <w:t xml:space="preserve"> calculate:</w:t>
      </w:r>
    </w:p>
    <w:p w14:paraId="37A06BAF" w14:textId="3C235133" w:rsidR="00A22824" w:rsidRPr="00DA6A68" w:rsidRDefault="00A22824" w:rsidP="0067472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Cost of capital for each source of capital</w:t>
      </w:r>
    </w:p>
    <w:p w14:paraId="3404FB20" w14:textId="57F38584" w:rsidR="00A22824" w:rsidRPr="00DA6A68" w:rsidRDefault="00A22824" w:rsidP="0067472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Weight</w:t>
      </w:r>
      <w:r w:rsidR="00FC4AD4" w:rsidRPr="00DA6A68">
        <w:rPr>
          <w:rFonts w:ascii="Arial" w:hAnsi="Arial" w:cs="Arial"/>
          <w:bCs/>
        </w:rPr>
        <w:t>ed average cost of capital on the basis of book value weights.</w:t>
      </w:r>
    </w:p>
    <w:p w14:paraId="642CFAEE" w14:textId="3618E7C4" w:rsidR="00FC4AD4" w:rsidRPr="00DA6A68" w:rsidRDefault="00BD2CAD" w:rsidP="0067472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Weighted average </w:t>
      </w:r>
      <w:r w:rsidR="00674727" w:rsidRPr="00DA6A68">
        <w:rPr>
          <w:rFonts w:ascii="Arial" w:hAnsi="Arial" w:cs="Arial"/>
          <w:bCs/>
        </w:rPr>
        <w:t>cost of capital on the basis of market value weights.</w:t>
      </w:r>
    </w:p>
    <w:p w14:paraId="1E26F2DE" w14:textId="77777777" w:rsidR="00674727" w:rsidRPr="00DA6A68" w:rsidRDefault="00674727" w:rsidP="00674727">
      <w:pPr>
        <w:pStyle w:val="ListParagraph"/>
        <w:ind w:left="1506"/>
        <w:jc w:val="both"/>
        <w:rPr>
          <w:rFonts w:ascii="Arial" w:hAnsi="Arial" w:cs="Arial"/>
          <w:bCs/>
        </w:rPr>
      </w:pPr>
    </w:p>
    <w:p w14:paraId="0F26C9CE" w14:textId="66BEEDE7" w:rsidR="00A063A9" w:rsidRPr="00DA6A68" w:rsidRDefault="00026249" w:rsidP="00A063A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The following figure relate to two </w:t>
      </w:r>
      <w:r w:rsidR="00F222D2" w:rsidRPr="00DA6A68">
        <w:rPr>
          <w:rFonts w:ascii="Arial" w:hAnsi="Arial" w:cs="Arial"/>
          <w:bCs/>
        </w:rPr>
        <w:t>companies.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3"/>
        <w:gridCol w:w="1697"/>
        <w:gridCol w:w="1418"/>
      </w:tblGrid>
      <w:tr w:rsidR="00286656" w:rsidRPr="00DA6A68" w14:paraId="7E344DE5" w14:textId="77777777" w:rsidTr="00D81E54">
        <w:tc>
          <w:tcPr>
            <w:tcW w:w="2823" w:type="dxa"/>
          </w:tcPr>
          <w:p w14:paraId="6FF02F34" w14:textId="77777777" w:rsidR="00F222D2" w:rsidRPr="00DA6A68" w:rsidRDefault="00F222D2" w:rsidP="00F222D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</w:tcPr>
          <w:p w14:paraId="52B25689" w14:textId="77777777" w:rsidR="00F222D2" w:rsidRPr="00DA6A68" w:rsidRDefault="00F222D2" w:rsidP="009E74B4">
            <w:pPr>
              <w:pStyle w:val="NoSpacing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Archita Ltd.</w:t>
            </w:r>
          </w:p>
          <w:p w14:paraId="6C4FC284" w14:textId="208A270D" w:rsidR="009E74B4" w:rsidRPr="00DA6A68" w:rsidRDefault="009E74B4" w:rsidP="009E74B4">
            <w:pPr>
              <w:pStyle w:val="NoSpacing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(Rs. In lakh)</w:t>
            </w:r>
          </w:p>
        </w:tc>
        <w:tc>
          <w:tcPr>
            <w:tcW w:w="1418" w:type="dxa"/>
          </w:tcPr>
          <w:p w14:paraId="616179AB" w14:textId="77777777" w:rsidR="00F222D2" w:rsidRPr="00DA6A68" w:rsidRDefault="009E74B4" w:rsidP="009E74B4">
            <w:pPr>
              <w:pStyle w:val="NoSpacing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Aditri Ltd.</w:t>
            </w:r>
          </w:p>
          <w:p w14:paraId="4AE6400F" w14:textId="73856F42" w:rsidR="009E74B4" w:rsidRPr="00DA6A68" w:rsidRDefault="009E74B4" w:rsidP="009E74B4">
            <w:pPr>
              <w:pStyle w:val="NoSpacing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(Rs. In lakh)</w:t>
            </w:r>
          </w:p>
        </w:tc>
      </w:tr>
      <w:tr w:rsidR="00286656" w:rsidRPr="00DA6A68" w14:paraId="644AEDCE" w14:textId="77777777" w:rsidTr="00D81E54">
        <w:tc>
          <w:tcPr>
            <w:tcW w:w="2823" w:type="dxa"/>
          </w:tcPr>
          <w:p w14:paraId="379D5137" w14:textId="3C0FF3AC" w:rsidR="00F222D2" w:rsidRPr="00DA6A68" w:rsidRDefault="009E74B4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Sales</w:t>
            </w:r>
          </w:p>
        </w:tc>
        <w:tc>
          <w:tcPr>
            <w:tcW w:w="1697" w:type="dxa"/>
          </w:tcPr>
          <w:p w14:paraId="29416ABF" w14:textId="3428F7CF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8" w:type="dxa"/>
          </w:tcPr>
          <w:p w14:paraId="4DA8EAF7" w14:textId="2B077B20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1,000</w:t>
            </w:r>
          </w:p>
        </w:tc>
      </w:tr>
      <w:tr w:rsidR="00286656" w:rsidRPr="00DA6A68" w14:paraId="78086B00" w14:textId="77777777" w:rsidTr="00D81E54">
        <w:tc>
          <w:tcPr>
            <w:tcW w:w="2823" w:type="dxa"/>
          </w:tcPr>
          <w:p w14:paraId="2991DD24" w14:textId="7336BF0A" w:rsidR="00F222D2" w:rsidRPr="00DA6A68" w:rsidRDefault="009E74B4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Variable cost</w:t>
            </w:r>
          </w:p>
        </w:tc>
        <w:tc>
          <w:tcPr>
            <w:tcW w:w="1697" w:type="dxa"/>
          </w:tcPr>
          <w:p w14:paraId="5BDD77BB" w14:textId="5C35B48F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</w:tcPr>
          <w:p w14:paraId="5A472FFA" w14:textId="0F212290" w:rsidR="00F222D2" w:rsidRPr="00DA6A68" w:rsidRDefault="00C37370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300</w:t>
            </w:r>
          </w:p>
        </w:tc>
      </w:tr>
      <w:tr w:rsidR="00286656" w:rsidRPr="00DA6A68" w14:paraId="2A7BFCB4" w14:textId="77777777" w:rsidTr="00D81E54">
        <w:tc>
          <w:tcPr>
            <w:tcW w:w="2823" w:type="dxa"/>
          </w:tcPr>
          <w:p w14:paraId="75FDCF64" w14:textId="137C52B1" w:rsidR="00F222D2" w:rsidRPr="00DA6A68" w:rsidRDefault="009E74B4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 xml:space="preserve">Contribution </w:t>
            </w:r>
          </w:p>
        </w:tc>
        <w:tc>
          <w:tcPr>
            <w:tcW w:w="1697" w:type="dxa"/>
          </w:tcPr>
          <w:p w14:paraId="250A1ADA" w14:textId="5A72588C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418" w:type="dxa"/>
          </w:tcPr>
          <w:p w14:paraId="0FB4E9DA" w14:textId="2E212874" w:rsidR="00F222D2" w:rsidRPr="00DA6A68" w:rsidRDefault="00C37370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700</w:t>
            </w:r>
          </w:p>
        </w:tc>
      </w:tr>
      <w:tr w:rsidR="00286656" w:rsidRPr="00DA6A68" w14:paraId="381F44CE" w14:textId="77777777" w:rsidTr="00D81E54">
        <w:tc>
          <w:tcPr>
            <w:tcW w:w="2823" w:type="dxa"/>
          </w:tcPr>
          <w:p w14:paraId="719A5B2E" w14:textId="54E59CD8" w:rsidR="00F222D2" w:rsidRPr="00DA6A68" w:rsidRDefault="009E74B4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Fixed Costs</w:t>
            </w:r>
          </w:p>
        </w:tc>
        <w:tc>
          <w:tcPr>
            <w:tcW w:w="1697" w:type="dxa"/>
          </w:tcPr>
          <w:p w14:paraId="49A8F317" w14:textId="7A3FA7C4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418" w:type="dxa"/>
          </w:tcPr>
          <w:p w14:paraId="71828B19" w14:textId="1D0B48BF" w:rsidR="00F222D2" w:rsidRPr="00DA6A68" w:rsidRDefault="00C37370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400</w:t>
            </w:r>
          </w:p>
        </w:tc>
      </w:tr>
      <w:tr w:rsidR="00286656" w:rsidRPr="00DA6A68" w14:paraId="10C758CF" w14:textId="77777777" w:rsidTr="00D81E54">
        <w:tc>
          <w:tcPr>
            <w:tcW w:w="2823" w:type="dxa"/>
          </w:tcPr>
          <w:p w14:paraId="229F5D18" w14:textId="23B33224" w:rsidR="00F222D2" w:rsidRPr="00DA6A68" w:rsidRDefault="009E74B4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EBIT</w:t>
            </w:r>
          </w:p>
        </w:tc>
        <w:tc>
          <w:tcPr>
            <w:tcW w:w="1697" w:type="dxa"/>
          </w:tcPr>
          <w:p w14:paraId="56C3156B" w14:textId="48C76B73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418" w:type="dxa"/>
          </w:tcPr>
          <w:p w14:paraId="15199073" w14:textId="0221985A" w:rsidR="00F222D2" w:rsidRPr="00DA6A68" w:rsidRDefault="00C37370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300</w:t>
            </w:r>
          </w:p>
        </w:tc>
      </w:tr>
      <w:tr w:rsidR="00286656" w:rsidRPr="00DA6A68" w14:paraId="7250FAAA" w14:textId="77777777" w:rsidTr="00D81E54">
        <w:tc>
          <w:tcPr>
            <w:tcW w:w="2823" w:type="dxa"/>
          </w:tcPr>
          <w:p w14:paraId="4AA6A62F" w14:textId="3156AF13" w:rsidR="00F222D2" w:rsidRPr="00DA6A68" w:rsidRDefault="009E74B4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Interest</w:t>
            </w:r>
          </w:p>
        </w:tc>
        <w:tc>
          <w:tcPr>
            <w:tcW w:w="1697" w:type="dxa"/>
          </w:tcPr>
          <w:p w14:paraId="7642409F" w14:textId="1E7D51B0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418" w:type="dxa"/>
          </w:tcPr>
          <w:p w14:paraId="66B61503" w14:textId="26222DF4" w:rsidR="00F222D2" w:rsidRPr="00DA6A68" w:rsidRDefault="00C37370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100</w:t>
            </w:r>
          </w:p>
        </w:tc>
      </w:tr>
      <w:tr w:rsidR="00286656" w:rsidRPr="00DA6A68" w14:paraId="6FB054BB" w14:textId="77777777" w:rsidTr="00D81E54">
        <w:tc>
          <w:tcPr>
            <w:tcW w:w="2823" w:type="dxa"/>
          </w:tcPr>
          <w:p w14:paraId="27AD3F26" w14:textId="6F117EF9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Profit before Tax</w:t>
            </w:r>
          </w:p>
        </w:tc>
        <w:tc>
          <w:tcPr>
            <w:tcW w:w="1697" w:type="dxa"/>
          </w:tcPr>
          <w:p w14:paraId="3C5C6428" w14:textId="518984FE" w:rsidR="00F222D2" w:rsidRPr="00DA6A68" w:rsidRDefault="00286656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418" w:type="dxa"/>
          </w:tcPr>
          <w:p w14:paraId="3F7B13B8" w14:textId="5E75C746" w:rsidR="00F222D2" w:rsidRPr="00DA6A68" w:rsidRDefault="00C37370" w:rsidP="00F222D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200</w:t>
            </w:r>
          </w:p>
        </w:tc>
      </w:tr>
    </w:tbl>
    <w:p w14:paraId="01449E37" w14:textId="52114B62" w:rsidR="00C37370" w:rsidRPr="00DA6A68" w:rsidRDefault="00C37370" w:rsidP="00F222D2">
      <w:pPr>
        <w:ind w:left="720"/>
        <w:rPr>
          <w:rFonts w:ascii="Arial" w:hAnsi="Arial" w:cs="Arial"/>
          <w:b/>
        </w:rPr>
      </w:pPr>
      <w:r w:rsidRPr="00DA6A68">
        <w:rPr>
          <w:rFonts w:ascii="Arial" w:hAnsi="Arial" w:cs="Arial"/>
          <w:b/>
        </w:rPr>
        <w:t>You are required to:</w:t>
      </w:r>
    </w:p>
    <w:p w14:paraId="34B1F9DA" w14:textId="53DDD55A" w:rsidR="00C37370" w:rsidRPr="00DA6A68" w:rsidRDefault="00F10D25" w:rsidP="00F10D25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Calculate the operating</w:t>
      </w:r>
      <w:r w:rsidR="002543CE" w:rsidRPr="00DA6A68">
        <w:rPr>
          <w:rFonts w:ascii="Arial" w:hAnsi="Arial" w:cs="Arial"/>
          <w:bCs/>
        </w:rPr>
        <w:t>, Financial and combined leverages for both the companies.</w:t>
      </w:r>
    </w:p>
    <w:p w14:paraId="4DB03957" w14:textId="3E229191" w:rsidR="002543CE" w:rsidRPr="00DA6A68" w:rsidRDefault="002543CE" w:rsidP="00F10D25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Comment on the relative risk position of them.</w:t>
      </w:r>
    </w:p>
    <w:p w14:paraId="2621E664" w14:textId="4394786A" w:rsidR="00A063A9" w:rsidRPr="00DA6A68" w:rsidRDefault="003E6F61" w:rsidP="00A063A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Defi</w:t>
      </w:r>
      <w:r w:rsidR="00F20D02" w:rsidRPr="00DA6A68">
        <w:rPr>
          <w:rFonts w:ascii="Arial" w:hAnsi="Arial" w:cs="Arial"/>
          <w:bCs/>
        </w:rPr>
        <w:t>ne working capital. Explain the factors influencing the working Capital</w:t>
      </w:r>
      <w:r w:rsidR="00872F4F" w:rsidRPr="00DA6A68">
        <w:rPr>
          <w:rFonts w:ascii="Arial" w:hAnsi="Arial" w:cs="Arial"/>
          <w:bCs/>
        </w:rPr>
        <w:t>?</w:t>
      </w:r>
    </w:p>
    <w:p w14:paraId="36F4A081" w14:textId="77777777" w:rsidR="007C132C" w:rsidRPr="00DA6A68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37856C30" w14:textId="77777777" w:rsidR="00D105AC" w:rsidRPr="00DA6A68" w:rsidRDefault="00D105AC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157CB79E" w14:textId="77777777" w:rsidR="00D105AC" w:rsidRPr="00DA6A68" w:rsidRDefault="00D105AC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149439DE" w:rsidR="00350475" w:rsidRPr="00DA6A68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73B7D6FF" w14:textId="33F04E23" w:rsidR="00350475" w:rsidRPr="00DA6A68" w:rsidRDefault="00350475" w:rsidP="00350475">
      <w:pPr>
        <w:rPr>
          <w:rFonts w:ascii="Arial" w:hAnsi="Arial" w:cs="Arial"/>
          <w:b/>
          <w:sz w:val="24"/>
          <w:szCs w:val="24"/>
        </w:rPr>
      </w:pPr>
      <w:r w:rsidRPr="00DA6A68">
        <w:rPr>
          <w:rFonts w:ascii="Arial" w:hAnsi="Arial" w:cs="Arial"/>
          <w:b/>
          <w:sz w:val="24"/>
          <w:szCs w:val="24"/>
        </w:rPr>
        <w:t xml:space="preserve">III. </w:t>
      </w:r>
      <w:r w:rsidR="0023028F" w:rsidRPr="00DA6A68">
        <w:rPr>
          <w:rFonts w:ascii="Arial" w:hAnsi="Arial" w:cs="Arial"/>
          <w:b/>
          <w:sz w:val="24"/>
          <w:szCs w:val="24"/>
        </w:rPr>
        <w:t>Answer the following</w:t>
      </w:r>
      <w:r w:rsidRPr="00DA6A68">
        <w:rPr>
          <w:rFonts w:ascii="Arial" w:hAnsi="Arial" w:cs="Arial"/>
          <w:b/>
          <w:sz w:val="24"/>
          <w:szCs w:val="24"/>
        </w:rPr>
        <w:t xml:space="preserve"> </w:t>
      </w:r>
      <w:r w:rsidRPr="00DA6A68">
        <w:rPr>
          <w:rFonts w:ascii="Arial" w:hAnsi="Arial" w:cs="Arial"/>
          <w:b/>
          <w:sz w:val="24"/>
          <w:szCs w:val="24"/>
        </w:rPr>
        <w:tab/>
      </w:r>
      <w:r w:rsidRPr="00DA6A68">
        <w:rPr>
          <w:rFonts w:ascii="Arial" w:hAnsi="Arial" w:cs="Arial"/>
          <w:b/>
          <w:sz w:val="24"/>
          <w:szCs w:val="24"/>
        </w:rPr>
        <w:tab/>
      </w:r>
      <w:r w:rsidRPr="00DA6A68">
        <w:rPr>
          <w:rFonts w:ascii="Arial" w:hAnsi="Arial" w:cs="Arial"/>
          <w:b/>
          <w:sz w:val="24"/>
          <w:szCs w:val="24"/>
        </w:rPr>
        <w:tab/>
      </w:r>
      <w:r w:rsidRPr="00DA6A68">
        <w:rPr>
          <w:rFonts w:ascii="Arial" w:hAnsi="Arial" w:cs="Arial"/>
          <w:b/>
          <w:sz w:val="24"/>
          <w:szCs w:val="24"/>
        </w:rPr>
        <w:tab/>
      </w:r>
      <w:r w:rsidRPr="00DA6A68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DA6A68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547E47" w:rsidRPr="00DA6A68">
        <w:rPr>
          <w:rFonts w:ascii="Arial" w:hAnsi="Arial" w:cs="Arial"/>
          <w:b/>
          <w:sz w:val="24"/>
          <w:szCs w:val="24"/>
        </w:rPr>
        <w:t xml:space="preserve">   </w:t>
      </w:r>
      <w:r w:rsidRPr="00DA6A68">
        <w:rPr>
          <w:rFonts w:ascii="Arial" w:hAnsi="Arial" w:cs="Arial"/>
          <w:b/>
          <w:sz w:val="24"/>
          <w:szCs w:val="24"/>
        </w:rPr>
        <w:t>(</w:t>
      </w:r>
      <w:proofErr w:type="gramEnd"/>
      <w:r w:rsidR="00453CA4" w:rsidRPr="00DA6A68">
        <w:rPr>
          <w:rFonts w:ascii="Arial" w:hAnsi="Arial" w:cs="Arial"/>
          <w:b/>
          <w:sz w:val="24"/>
          <w:szCs w:val="24"/>
        </w:rPr>
        <w:t>1x10</w:t>
      </w:r>
      <w:r w:rsidR="00A063A9" w:rsidRPr="00DA6A68">
        <w:rPr>
          <w:rFonts w:ascii="Arial" w:hAnsi="Arial" w:cs="Arial"/>
          <w:b/>
          <w:sz w:val="24"/>
          <w:szCs w:val="24"/>
        </w:rPr>
        <w:t>=</w:t>
      </w:r>
      <w:r w:rsidR="00A63252" w:rsidRPr="00DA6A68">
        <w:rPr>
          <w:rFonts w:ascii="Arial" w:hAnsi="Arial" w:cs="Arial"/>
          <w:b/>
          <w:sz w:val="24"/>
          <w:szCs w:val="24"/>
        </w:rPr>
        <w:t>10</w:t>
      </w:r>
      <w:r w:rsidR="00DE3182" w:rsidRPr="00DA6A68">
        <w:rPr>
          <w:rFonts w:ascii="Arial" w:hAnsi="Arial" w:cs="Arial"/>
          <w:b/>
          <w:sz w:val="24"/>
          <w:szCs w:val="24"/>
        </w:rPr>
        <w:t xml:space="preserve"> M</w:t>
      </w:r>
      <w:r w:rsidRPr="00DA6A68">
        <w:rPr>
          <w:rFonts w:ascii="Arial" w:hAnsi="Arial" w:cs="Arial"/>
          <w:b/>
          <w:sz w:val="24"/>
          <w:szCs w:val="24"/>
        </w:rPr>
        <w:t>arks)</w:t>
      </w:r>
    </w:p>
    <w:p w14:paraId="34E9CA28" w14:textId="5FD069E6" w:rsidR="00A063A9" w:rsidRPr="00DA6A68" w:rsidRDefault="005A52FE" w:rsidP="00A063A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Vijay ltd. Make </w:t>
      </w:r>
      <w:r w:rsidR="00B50A02" w:rsidRPr="00DA6A68">
        <w:rPr>
          <w:rFonts w:ascii="Arial" w:hAnsi="Arial" w:cs="Arial"/>
          <w:bCs/>
        </w:rPr>
        <w:t xml:space="preserve">either of the two </w:t>
      </w:r>
      <w:r w:rsidR="007B3782" w:rsidRPr="00DA6A68">
        <w:rPr>
          <w:rFonts w:ascii="Arial" w:hAnsi="Arial" w:cs="Arial"/>
          <w:bCs/>
        </w:rPr>
        <w:t>investments</w:t>
      </w:r>
      <w:r w:rsidR="00B50A02" w:rsidRPr="00DA6A68">
        <w:rPr>
          <w:rFonts w:ascii="Arial" w:hAnsi="Arial" w:cs="Arial"/>
          <w:bCs/>
        </w:rPr>
        <w:t xml:space="preserve"> at the beginning of 202</w:t>
      </w:r>
      <w:r w:rsidR="00611E76" w:rsidRPr="00DA6A68">
        <w:rPr>
          <w:rFonts w:ascii="Arial" w:hAnsi="Arial" w:cs="Arial"/>
          <w:bCs/>
        </w:rPr>
        <w:t>2</w:t>
      </w:r>
      <w:r w:rsidR="00B50A02" w:rsidRPr="00DA6A68">
        <w:rPr>
          <w:rFonts w:ascii="Arial" w:hAnsi="Arial" w:cs="Arial"/>
          <w:bCs/>
        </w:rPr>
        <w:t xml:space="preserve"> assuming the rate of return </w:t>
      </w:r>
      <w:r w:rsidR="007B3782" w:rsidRPr="00DA6A68">
        <w:rPr>
          <w:rFonts w:ascii="Arial" w:hAnsi="Arial" w:cs="Arial"/>
          <w:bCs/>
        </w:rPr>
        <w:t>of 10 % p.a. Evaluate the investment proposal by:</w:t>
      </w:r>
    </w:p>
    <w:p w14:paraId="4ADD8B81" w14:textId="2FF1D3AC" w:rsidR="007B3782" w:rsidRPr="00DA6A68" w:rsidRDefault="00585BF1" w:rsidP="007B378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Accounting Rate of return method</w:t>
      </w:r>
    </w:p>
    <w:p w14:paraId="4D423B70" w14:textId="5FF8D2BE" w:rsidR="00585BF1" w:rsidRPr="00DA6A68" w:rsidRDefault="00585BF1" w:rsidP="007B378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Net present value</w:t>
      </w:r>
    </w:p>
    <w:p w14:paraId="5B80A561" w14:textId="438C9027" w:rsidR="00585BF1" w:rsidRPr="00DA6A68" w:rsidRDefault="00585BF1" w:rsidP="007B378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Profitability Index</w:t>
      </w:r>
    </w:p>
    <w:p w14:paraId="78F920FD" w14:textId="74C9A464" w:rsidR="00585BF1" w:rsidRPr="00DA6A68" w:rsidRDefault="00585BF1" w:rsidP="007B378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Payback perio</w:t>
      </w:r>
      <w:r w:rsidR="002C071A" w:rsidRPr="00DA6A68">
        <w:rPr>
          <w:rFonts w:ascii="Arial" w:hAnsi="Arial" w:cs="Arial"/>
          <w:bCs/>
        </w:rPr>
        <w:t>d</w:t>
      </w:r>
    </w:p>
    <w:p w14:paraId="185815B5" w14:textId="77777777" w:rsidR="009E036C" w:rsidRPr="00DA6A68" w:rsidRDefault="009E036C" w:rsidP="009E036C">
      <w:pPr>
        <w:pStyle w:val="ListParagraph"/>
        <w:ind w:left="1506"/>
        <w:rPr>
          <w:rFonts w:ascii="Arial" w:hAnsi="Arial" w:cs="Arial"/>
          <w:bCs/>
        </w:rPr>
      </w:pPr>
    </w:p>
    <w:p w14:paraId="5E879DF2" w14:textId="77777777" w:rsidR="009E036C" w:rsidRPr="00DA6A68" w:rsidRDefault="009E036C" w:rsidP="009E036C">
      <w:pPr>
        <w:pStyle w:val="ListParagraph"/>
        <w:ind w:left="1506"/>
        <w:rPr>
          <w:rFonts w:ascii="Arial" w:hAnsi="Arial" w:cs="Arial"/>
          <w:bCs/>
        </w:rPr>
      </w:pPr>
    </w:p>
    <w:p w14:paraId="04B56A37" w14:textId="5D04D1B7" w:rsidR="002C071A" w:rsidRPr="00DA6A68" w:rsidRDefault="002C071A" w:rsidP="002C071A">
      <w:p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Details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2127"/>
      </w:tblGrid>
      <w:tr w:rsidR="00AE37EE" w:rsidRPr="00DA6A68" w14:paraId="04125D5C" w14:textId="77777777" w:rsidTr="00D81E54">
        <w:tc>
          <w:tcPr>
            <w:tcW w:w="3005" w:type="dxa"/>
          </w:tcPr>
          <w:p w14:paraId="3D8C6581" w14:textId="77777777" w:rsidR="00AE37EE" w:rsidRPr="00DA6A68" w:rsidRDefault="00AE37EE" w:rsidP="002C07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93" w:type="dxa"/>
          </w:tcPr>
          <w:p w14:paraId="4E1EDCDB" w14:textId="1AE04AAA" w:rsidR="00AE37EE" w:rsidRPr="00DA6A68" w:rsidRDefault="00AE37EE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Project X</w:t>
            </w:r>
          </w:p>
        </w:tc>
        <w:tc>
          <w:tcPr>
            <w:tcW w:w="2127" w:type="dxa"/>
          </w:tcPr>
          <w:p w14:paraId="110B92FB" w14:textId="7849884A" w:rsidR="00AE37EE" w:rsidRPr="00DA6A68" w:rsidRDefault="00AE37EE" w:rsidP="002C071A">
            <w:pPr>
              <w:rPr>
                <w:rFonts w:ascii="Arial" w:hAnsi="Arial" w:cs="Arial"/>
                <w:bCs/>
              </w:rPr>
            </w:pPr>
            <w:proofErr w:type="gramStart"/>
            <w:r w:rsidRPr="00DA6A68">
              <w:rPr>
                <w:rFonts w:ascii="Arial" w:hAnsi="Arial" w:cs="Arial"/>
                <w:bCs/>
              </w:rPr>
              <w:t>P</w:t>
            </w:r>
            <w:r w:rsidR="00F0508C" w:rsidRPr="00DA6A68">
              <w:rPr>
                <w:rFonts w:ascii="Arial" w:hAnsi="Arial" w:cs="Arial"/>
                <w:bCs/>
              </w:rPr>
              <w:t>roject</w:t>
            </w:r>
            <w:r w:rsidRPr="00DA6A68">
              <w:rPr>
                <w:rFonts w:ascii="Arial" w:hAnsi="Arial" w:cs="Arial"/>
                <w:bCs/>
              </w:rPr>
              <w:t xml:space="preserve"> </w:t>
            </w:r>
            <w:r w:rsidR="00F814E3" w:rsidRPr="00DA6A68">
              <w:rPr>
                <w:rFonts w:ascii="Arial" w:hAnsi="Arial" w:cs="Arial"/>
                <w:bCs/>
              </w:rPr>
              <w:t xml:space="preserve"> Y</w:t>
            </w:r>
            <w:proofErr w:type="gramEnd"/>
          </w:p>
        </w:tc>
      </w:tr>
      <w:tr w:rsidR="00AE37EE" w:rsidRPr="00DA6A68" w14:paraId="46089AF4" w14:textId="77777777" w:rsidTr="00D81E54">
        <w:tc>
          <w:tcPr>
            <w:tcW w:w="3005" w:type="dxa"/>
          </w:tcPr>
          <w:p w14:paraId="4F945269" w14:textId="0DA562AC" w:rsidR="00AE37EE" w:rsidRPr="00DA6A68" w:rsidRDefault="00F814E3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Cost of Investment</w:t>
            </w:r>
          </w:p>
        </w:tc>
        <w:tc>
          <w:tcPr>
            <w:tcW w:w="2093" w:type="dxa"/>
          </w:tcPr>
          <w:p w14:paraId="082A64A2" w14:textId="0555E2D7" w:rsidR="00AE37EE" w:rsidRPr="00DA6A68" w:rsidRDefault="00F814E3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Rs.25,000</w:t>
            </w:r>
          </w:p>
        </w:tc>
        <w:tc>
          <w:tcPr>
            <w:tcW w:w="2127" w:type="dxa"/>
          </w:tcPr>
          <w:p w14:paraId="5D635033" w14:textId="4AEC0EB9" w:rsidR="00AE37EE" w:rsidRPr="00DA6A68" w:rsidRDefault="00F814E3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Rs.30,000</w:t>
            </w:r>
          </w:p>
        </w:tc>
      </w:tr>
      <w:tr w:rsidR="00AE37EE" w:rsidRPr="00DA6A68" w14:paraId="62E5B16E" w14:textId="77777777" w:rsidTr="00D81E54">
        <w:tc>
          <w:tcPr>
            <w:tcW w:w="3005" w:type="dxa"/>
          </w:tcPr>
          <w:p w14:paraId="532D6818" w14:textId="5F0A735C" w:rsidR="00AE37EE" w:rsidRPr="00DA6A68" w:rsidRDefault="00F814E3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Life</w:t>
            </w:r>
          </w:p>
        </w:tc>
        <w:tc>
          <w:tcPr>
            <w:tcW w:w="2093" w:type="dxa"/>
          </w:tcPr>
          <w:p w14:paraId="0FFF3850" w14:textId="18D9A198" w:rsidR="00AE37EE" w:rsidRPr="00DA6A68" w:rsidRDefault="00F814E3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5 Years</w:t>
            </w:r>
          </w:p>
        </w:tc>
        <w:tc>
          <w:tcPr>
            <w:tcW w:w="2127" w:type="dxa"/>
          </w:tcPr>
          <w:p w14:paraId="4D201580" w14:textId="321CAD53" w:rsidR="00AE37EE" w:rsidRPr="00DA6A68" w:rsidRDefault="00C4173E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6Years</w:t>
            </w:r>
          </w:p>
        </w:tc>
      </w:tr>
      <w:tr w:rsidR="009A66B4" w:rsidRPr="00DA6A68" w14:paraId="0F306B94" w14:textId="77777777" w:rsidTr="00D81E54">
        <w:tc>
          <w:tcPr>
            <w:tcW w:w="3005" w:type="dxa"/>
          </w:tcPr>
          <w:p w14:paraId="20D4B250" w14:textId="3B09D697" w:rsidR="009A66B4" w:rsidRPr="00DA6A68" w:rsidRDefault="009A66B4" w:rsidP="002C07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20" w:type="dxa"/>
            <w:gridSpan w:val="2"/>
          </w:tcPr>
          <w:p w14:paraId="3BDC5833" w14:textId="563D292E" w:rsidR="009A66B4" w:rsidRPr="00DA6A68" w:rsidRDefault="009A66B4" w:rsidP="002C071A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Net Income (after depreciation and tax</w:t>
            </w:r>
          </w:p>
        </w:tc>
      </w:tr>
      <w:tr w:rsidR="009A66B4" w:rsidRPr="00DA6A68" w14:paraId="317105BC" w14:textId="77777777" w:rsidTr="00D81E54">
        <w:tc>
          <w:tcPr>
            <w:tcW w:w="3005" w:type="dxa"/>
          </w:tcPr>
          <w:p w14:paraId="14EBA54A" w14:textId="6631204C" w:rsidR="009A66B4" w:rsidRPr="00DA6A68" w:rsidRDefault="009A66B4" w:rsidP="009A66B4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2093" w:type="dxa"/>
          </w:tcPr>
          <w:p w14:paraId="2F30CACC" w14:textId="2DE0814B" w:rsidR="009A66B4" w:rsidRPr="00DA6A68" w:rsidRDefault="005C459B" w:rsidP="005C459B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2127" w:type="dxa"/>
          </w:tcPr>
          <w:p w14:paraId="7DE0BAF3" w14:textId="7FE250F9" w:rsidR="009A66B4" w:rsidRPr="00DA6A68" w:rsidRDefault="001829F2" w:rsidP="00DA175D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3,800</w:t>
            </w:r>
          </w:p>
        </w:tc>
      </w:tr>
      <w:tr w:rsidR="009A66B4" w:rsidRPr="00DA6A68" w14:paraId="16CB9E4F" w14:textId="77777777" w:rsidTr="00D81E54">
        <w:tc>
          <w:tcPr>
            <w:tcW w:w="3005" w:type="dxa"/>
          </w:tcPr>
          <w:p w14:paraId="4F9BD871" w14:textId="3E196741" w:rsidR="009A66B4" w:rsidRPr="00DA6A68" w:rsidRDefault="009A66B4" w:rsidP="009A66B4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2093" w:type="dxa"/>
          </w:tcPr>
          <w:p w14:paraId="28CB526D" w14:textId="436F920A" w:rsidR="009A66B4" w:rsidRPr="00DA6A68" w:rsidRDefault="005C459B" w:rsidP="005C459B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2127" w:type="dxa"/>
          </w:tcPr>
          <w:p w14:paraId="1B25DE3E" w14:textId="0985AD03" w:rsidR="009A66B4" w:rsidRPr="00DA6A68" w:rsidRDefault="001829F2" w:rsidP="00DA175D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4,500</w:t>
            </w:r>
          </w:p>
        </w:tc>
      </w:tr>
      <w:tr w:rsidR="009A66B4" w:rsidRPr="00DA6A68" w14:paraId="33D142A8" w14:textId="77777777" w:rsidTr="00D81E54">
        <w:tc>
          <w:tcPr>
            <w:tcW w:w="3005" w:type="dxa"/>
          </w:tcPr>
          <w:p w14:paraId="1C84EF81" w14:textId="2E480803" w:rsidR="009A66B4" w:rsidRPr="00DA6A68" w:rsidRDefault="009A66B4" w:rsidP="009A66B4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2093" w:type="dxa"/>
          </w:tcPr>
          <w:p w14:paraId="32E4E12F" w14:textId="7B25B1B7" w:rsidR="009A66B4" w:rsidRPr="00DA6A68" w:rsidRDefault="005C459B" w:rsidP="005C459B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2,500</w:t>
            </w:r>
          </w:p>
        </w:tc>
        <w:tc>
          <w:tcPr>
            <w:tcW w:w="2127" w:type="dxa"/>
          </w:tcPr>
          <w:p w14:paraId="119FA031" w14:textId="7659C973" w:rsidR="009A66B4" w:rsidRPr="00DA6A68" w:rsidRDefault="001829F2" w:rsidP="00DA175D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5,000</w:t>
            </w:r>
          </w:p>
        </w:tc>
      </w:tr>
      <w:tr w:rsidR="009A66B4" w:rsidRPr="00DA6A68" w14:paraId="5EEB8FA9" w14:textId="77777777" w:rsidTr="00D81E54">
        <w:tc>
          <w:tcPr>
            <w:tcW w:w="3005" w:type="dxa"/>
          </w:tcPr>
          <w:p w14:paraId="7DF6EC1D" w14:textId="145FED17" w:rsidR="009A66B4" w:rsidRPr="00DA6A68" w:rsidRDefault="009A66B4" w:rsidP="009A66B4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2093" w:type="dxa"/>
          </w:tcPr>
          <w:p w14:paraId="04CD0083" w14:textId="28E32853" w:rsidR="009A66B4" w:rsidRPr="00DA6A68" w:rsidRDefault="005C459B" w:rsidP="005C459B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3,000</w:t>
            </w:r>
          </w:p>
        </w:tc>
        <w:tc>
          <w:tcPr>
            <w:tcW w:w="2127" w:type="dxa"/>
          </w:tcPr>
          <w:p w14:paraId="47994B53" w14:textId="19A05238" w:rsidR="009A66B4" w:rsidRPr="00DA6A68" w:rsidRDefault="001829F2" w:rsidP="00DA175D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4.500</w:t>
            </w:r>
          </w:p>
        </w:tc>
      </w:tr>
      <w:tr w:rsidR="009A66B4" w:rsidRPr="00DA6A68" w14:paraId="1F6837E8" w14:textId="77777777" w:rsidTr="00D81E54">
        <w:tc>
          <w:tcPr>
            <w:tcW w:w="3005" w:type="dxa"/>
          </w:tcPr>
          <w:p w14:paraId="0DF31E70" w14:textId="7B0E3D1F" w:rsidR="009A66B4" w:rsidRPr="00DA6A68" w:rsidRDefault="009A66B4" w:rsidP="009A66B4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2093" w:type="dxa"/>
          </w:tcPr>
          <w:p w14:paraId="42E37293" w14:textId="38018CD3" w:rsidR="009A66B4" w:rsidRPr="00DA6A68" w:rsidRDefault="005C459B" w:rsidP="005C459B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3,500</w:t>
            </w:r>
          </w:p>
        </w:tc>
        <w:tc>
          <w:tcPr>
            <w:tcW w:w="2127" w:type="dxa"/>
          </w:tcPr>
          <w:p w14:paraId="2AAF3A9C" w14:textId="1D8B2567" w:rsidR="009A66B4" w:rsidRPr="00DA6A68" w:rsidRDefault="001829F2" w:rsidP="00DA175D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5,500</w:t>
            </w:r>
          </w:p>
        </w:tc>
      </w:tr>
      <w:tr w:rsidR="009A66B4" w:rsidRPr="00DA6A68" w14:paraId="3FA08F4F" w14:textId="77777777" w:rsidTr="00D81E54">
        <w:tc>
          <w:tcPr>
            <w:tcW w:w="3005" w:type="dxa"/>
          </w:tcPr>
          <w:p w14:paraId="5B918160" w14:textId="78B15CD5" w:rsidR="009A66B4" w:rsidRPr="00DA6A68" w:rsidRDefault="009A66B4" w:rsidP="009A66B4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2093" w:type="dxa"/>
          </w:tcPr>
          <w:p w14:paraId="781D1EBB" w14:textId="2E844E0D" w:rsidR="009A66B4" w:rsidRPr="00DA6A68" w:rsidRDefault="005C459B" w:rsidP="005C459B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27" w:type="dxa"/>
          </w:tcPr>
          <w:p w14:paraId="1030EA7E" w14:textId="5E5B3116" w:rsidR="009A66B4" w:rsidRPr="00DA6A68" w:rsidRDefault="001829F2" w:rsidP="00DA175D">
            <w:pPr>
              <w:jc w:val="center"/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6,000</w:t>
            </w:r>
          </w:p>
        </w:tc>
      </w:tr>
    </w:tbl>
    <w:p w14:paraId="74B3D732" w14:textId="77777777" w:rsidR="00F45AC7" w:rsidRPr="00DA6A68" w:rsidRDefault="00F45AC7" w:rsidP="00F45AC7">
      <w:pPr>
        <w:jc w:val="both"/>
        <w:rPr>
          <w:rFonts w:ascii="Arial" w:hAnsi="Arial" w:cs="Arial"/>
          <w:bCs/>
        </w:rPr>
      </w:pPr>
    </w:p>
    <w:p w14:paraId="03ABCC79" w14:textId="4D15728C" w:rsidR="007B3782" w:rsidRPr="00DA6A68" w:rsidRDefault="00D9483E" w:rsidP="00F45AC7">
      <w:pPr>
        <w:jc w:val="both"/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 xml:space="preserve">It is estimated that each of the alternative projects will require an additional </w:t>
      </w:r>
      <w:r w:rsidR="009B129A" w:rsidRPr="00DA6A68">
        <w:rPr>
          <w:rFonts w:ascii="Arial" w:hAnsi="Arial" w:cs="Arial"/>
          <w:bCs/>
        </w:rPr>
        <w:t xml:space="preserve">working capital of Rs.2,000 which will be received back in full after the </w:t>
      </w:r>
      <w:r w:rsidR="00F45AC7" w:rsidRPr="00DA6A68">
        <w:rPr>
          <w:rFonts w:ascii="Arial" w:hAnsi="Arial" w:cs="Arial"/>
          <w:bCs/>
        </w:rPr>
        <w:t>expiry</w:t>
      </w:r>
      <w:r w:rsidR="009B129A" w:rsidRPr="00DA6A68">
        <w:rPr>
          <w:rFonts w:ascii="Arial" w:hAnsi="Arial" w:cs="Arial"/>
          <w:bCs/>
        </w:rPr>
        <w:t xml:space="preserve"> of </w:t>
      </w:r>
      <w:r w:rsidR="001B7471" w:rsidRPr="00DA6A68">
        <w:rPr>
          <w:rFonts w:ascii="Arial" w:hAnsi="Arial" w:cs="Arial"/>
          <w:bCs/>
        </w:rPr>
        <w:t>the project life. Depreciation is provided under straight line method.</w:t>
      </w:r>
    </w:p>
    <w:p w14:paraId="731E186C" w14:textId="54482305" w:rsidR="001B7471" w:rsidRPr="00DA6A68" w:rsidRDefault="001B7471" w:rsidP="001829F2">
      <w:pPr>
        <w:rPr>
          <w:rFonts w:ascii="Arial" w:hAnsi="Arial" w:cs="Arial"/>
          <w:bCs/>
        </w:rPr>
      </w:pPr>
      <w:r w:rsidRPr="00DA6A68">
        <w:rPr>
          <w:rFonts w:ascii="Arial" w:hAnsi="Arial" w:cs="Arial"/>
          <w:bCs/>
        </w:rPr>
        <w:t>Present valu</w:t>
      </w:r>
      <w:r w:rsidR="00513DA5" w:rsidRPr="00DA6A68">
        <w:rPr>
          <w:rFonts w:ascii="Arial" w:hAnsi="Arial" w:cs="Arial"/>
          <w:bCs/>
        </w:rPr>
        <w:t xml:space="preserve">e </w:t>
      </w:r>
      <w:r w:rsidRPr="00DA6A68">
        <w:rPr>
          <w:rFonts w:ascii="Arial" w:hAnsi="Arial" w:cs="Arial"/>
          <w:bCs/>
        </w:rPr>
        <w:t>pf Re.1 at 10</w:t>
      </w:r>
      <w:r w:rsidR="00513DA5" w:rsidRPr="00DA6A68">
        <w:rPr>
          <w:rFonts w:ascii="Arial" w:hAnsi="Arial" w:cs="Arial"/>
          <w:bCs/>
        </w:rPr>
        <w:t>% is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9355D" w:rsidRPr="00DA6A68" w14:paraId="113208E0" w14:textId="77777777" w:rsidTr="00145643">
        <w:tc>
          <w:tcPr>
            <w:tcW w:w="1288" w:type="dxa"/>
          </w:tcPr>
          <w:p w14:paraId="2EEFA583" w14:textId="5808512F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Year</w:t>
            </w:r>
          </w:p>
        </w:tc>
        <w:tc>
          <w:tcPr>
            <w:tcW w:w="1288" w:type="dxa"/>
          </w:tcPr>
          <w:p w14:paraId="3AAD713A" w14:textId="521F6638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1288" w:type="dxa"/>
          </w:tcPr>
          <w:p w14:paraId="2ADD815C" w14:textId="5C05B7F8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1288" w:type="dxa"/>
          </w:tcPr>
          <w:p w14:paraId="0EB85E3F" w14:textId="6C5F51BB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1288" w:type="dxa"/>
          </w:tcPr>
          <w:p w14:paraId="520456BA" w14:textId="74F99207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1288" w:type="dxa"/>
          </w:tcPr>
          <w:p w14:paraId="0B7FEE1F" w14:textId="256409A3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1288" w:type="dxa"/>
          </w:tcPr>
          <w:p w14:paraId="45DED8DA" w14:textId="679408F8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VI</w:t>
            </w:r>
          </w:p>
        </w:tc>
      </w:tr>
      <w:tr w:rsidR="0069355D" w:rsidRPr="00DA6A68" w14:paraId="04743304" w14:textId="77777777" w:rsidTr="00145643">
        <w:tc>
          <w:tcPr>
            <w:tcW w:w="1288" w:type="dxa"/>
          </w:tcPr>
          <w:p w14:paraId="478B3F82" w14:textId="6C5C85F3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PV Factor</w:t>
            </w:r>
          </w:p>
        </w:tc>
        <w:tc>
          <w:tcPr>
            <w:tcW w:w="1288" w:type="dxa"/>
          </w:tcPr>
          <w:p w14:paraId="441038AA" w14:textId="426D3BC5" w:rsidR="0069355D" w:rsidRPr="00DA6A68" w:rsidRDefault="0069355D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0.909</w:t>
            </w:r>
          </w:p>
        </w:tc>
        <w:tc>
          <w:tcPr>
            <w:tcW w:w="1288" w:type="dxa"/>
          </w:tcPr>
          <w:p w14:paraId="3D5AB4D0" w14:textId="7015C738" w:rsidR="0069355D" w:rsidRPr="00DA6A68" w:rsidRDefault="00F45AC7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0.826</w:t>
            </w:r>
          </w:p>
        </w:tc>
        <w:tc>
          <w:tcPr>
            <w:tcW w:w="1288" w:type="dxa"/>
          </w:tcPr>
          <w:p w14:paraId="5BD76E58" w14:textId="52D0B805" w:rsidR="0069355D" w:rsidRPr="00DA6A68" w:rsidRDefault="00F45AC7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0.751</w:t>
            </w:r>
          </w:p>
        </w:tc>
        <w:tc>
          <w:tcPr>
            <w:tcW w:w="1288" w:type="dxa"/>
          </w:tcPr>
          <w:p w14:paraId="72B11D8D" w14:textId="6F8DFB1F" w:rsidR="0069355D" w:rsidRPr="00DA6A68" w:rsidRDefault="00F45AC7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0.683</w:t>
            </w:r>
          </w:p>
        </w:tc>
        <w:tc>
          <w:tcPr>
            <w:tcW w:w="1288" w:type="dxa"/>
          </w:tcPr>
          <w:p w14:paraId="0FC7A688" w14:textId="6B583D07" w:rsidR="0069355D" w:rsidRPr="00DA6A68" w:rsidRDefault="00F45AC7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0.621</w:t>
            </w:r>
          </w:p>
        </w:tc>
        <w:tc>
          <w:tcPr>
            <w:tcW w:w="1288" w:type="dxa"/>
          </w:tcPr>
          <w:p w14:paraId="794C7011" w14:textId="56699E6F" w:rsidR="0069355D" w:rsidRPr="00DA6A68" w:rsidRDefault="00F45AC7" w:rsidP="001829F2">
            <w:pPr>
              <w:rPr>
                <w:rFonts w:ascii="Arial" w:hAnsi="Arial" w:cs="Arial"/>
                <w:bCs/>
              </w:rPr>
            </w:pPr>
            <w:r w:rsidRPr="00DA6A68">
              <w:rPr>
                <w:rFonts w:ascii="Arial" w:hAnsi="Arial" w:cs="Arial"/>
                <w:bCs/>
              </w:rPr>
              <w:t>0.564</w:t>
            </w:r>
          </w:p>
        </w:tc>
      </w:tr>
    </w:tbl>
    <w:p w14:paraId="0157F6E9" w14:textId="77777777" w:rsidR="00513DA5" w:rsidRPr="00DA6A68" w:rsidRDefault="00513DA5" w:rsidP="001829F2">
      <w:pPr>
        <w:rPr>
          <w:rFonts w:ascii="Arial" w:hAnsi="Arial" w:cs="Arial"/>
          <w:b/>
        </w:rPr>
      </w:pPr>
    </w:p>
    <w:p w14:paraId="6958AD24" w14:textId="1F88E89E" w:rsidR="00704D42" w:rsidRPr="00DA6A68" w:rsidRDefault="00704D42" w:rsidP="00A063A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sectPr w:rsidR="00704D42" w:rsidRPr="00DA6A68" w:rsidSect="00A615BA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C52B1" w14:textId="77777777" w:rsidR="00A615BA" w:rsidRDefault="00A615BA" w:rsidP="00D105AC">
      <w:pPr>
        <w:spacing w:after="0" w:line="240" w:lineRule="auto"/>
      </w:pPr>
      <w:r>
        <w:separator/>
      </w:r>
    </w:p>
  </w:endnote>
  <w:endnote w:type="continuationSeparator" w:id="0">
    <w:p w14:paraId="0A2EFF4F" w14:textId="77777777" w:rsidR="00A615BA" w:rsidRDefault="00A615BA" w:rsidP="00D1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2C1F" w14:textId="574BDC9B" w:rsidR="00D105AC" w:rsidRDefault="00FA0CE8">
    <w:pPr>
      <w:pStyle w:val="Footer"/>
    </w:pPr>
    <w:r>
      <w:tab/>
    </w:r>
    <w:r>
      <w:tab/>
    </w:r>
    <w:r w:rsidR="0084049C">
      <w:t>BA4123</w:t>
    </w:r>
    <w:r w:rsidR="009C5E62">
      <w:t>-A-2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3134" w14:textId="77777777" w:rsidR="00A615BA" w:rsidRDefault="00A615BA" w:rsidP="00D105AC">
      <w:pPr>
        <w:spacing w:after="0" w:line="240" w:lineRule="auto"/>
      </w:pPr>
      <w:r>
        <w:separator/>
      </w:r>
    </w:p>
  </w:footnote>
  <w:footnote w:type="continuationSeparator" w:id="0">
    <w:p w14:paraId="43189F1E" w14:textId="77777777" w:rsidR="00A615BA" w:rsidRDefault="00A615BA" w:rsidP="00D1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1D6A"/>
    <w:multiLevelType w:val="hybridMultilevel"/>
    <w:tmpl w:val="3F0AE20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5623"/>
    <w:multiLevelType w:val="hybridMultilevel"/>
    <w:tmpl w:val="63425DF6"/>
    <w:lvl w:ilvl="0" w:tplc="40090017">
      <w:start w:val="1"/>
      <w:numFmt w:val="lowerLetter"/>
      <w:lvlText w:val="%1)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281F"/>
    <w:multiLevelType w:val="hybridMultilevel"/>
    <w:tmpl w:val="437EAAF6"/>
    <w:lvl w:ilvl="0" w:tplc="6C8C8E3E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9200">
    <w:abstractNumId w:val="0"/>
  </w:num>
  <w:num w:numId="2" w16cid:durableId="1583218769">
    <w:abstractNumId w:val="6"/>
  </w:num>
  <w:num w:numId="3" w16cid:durableId="449861368">
    <w:abstractNumId w:val="7"/>
  </w:num>
  <w:num w:numId="4" w16cid:durableId="311368898">
    <w:abstractNumId w:val="2"/>
  </w:num>
  <w:num w:numId="5" w16cid:durableId="1165244637">
    <w:abstractNumId w:val="10"/>
  </w:num>
  <w:num w:numId="6" w16cid:durableId="358823976">
    <w:abstractNumId w:val="5"/>
  </w:num>
  <w:num w:numId="7" w16cid:durableId="1234856339">
    <w:abstractNumId w:val="9"/>
  </w:num>
  <w:num w:numId="8" w16cid:durableId="111674234">
    <w:abstractNumId w:val="4"/>
  </w:num>
  <w:num w:numId="9" w16cid:durableId="863206772">
    <w:abstractNumId w:val="1"/>
  </w:num>
  <w:num w:numId="10" w16cid:durableId="239491131">
    <w:abstractNumId w:val="3"/>
  </w:num>
  <w:num w:numId="11" w16cid:durableId="124780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11492"/>
    <w:rsid w:val="000116E0"/>
    <w:rsid w:val="0002332E"/>
    <w:rsid w:val="00026249"/>
    <w:rsid w:val="00040514"/>
    <w:rsid w:val="00045CE7"/>
    <w:rsid w:val="00064055"/>
    <w:rsid w:val="000741D5"/>
    <w:rsid w:val="00080047"/>
    <w:rsid w:val="000904BD"/>
    <w:rsid w:val="00094E02"/>
    <w:rsid w:val="000A02B4"/>
    <w:rsid w:val="000B2647"/>
    <w:rsid w:val="000D4211"/>
    <w:rsid w:val="000E1328"/>
    <w:rsid w:val="000E3CC2"/>
    <w:rsid w:val="001303C1"/>
    <w:rsid w:val="00145643"/>
    <w:rsid w:val="001829F2"/>
    <w:rsid w:val="0019334E"/>
    <w:rsid w:val="001B7471"/>
    <w:rsid w:val="001D28C0"/>
    <w:rsid w:val="001D584D"/>
    <w:rsid w:val="001F061F"/>
    <w:rsid w:val="0023028F"/>
    <w:rsid w:val="00240262"/>
    <w:rsid w:val="00240747"/>
    <w:rsid w:val="00244B21"/>
    <w:rsid w:val="0024780A"/>
    <w:rsid w:val="002543CE"/>
    <w:rsid w:val="002748DF"/>
    <w:rsid w:val="002800BD"/>
    <w:rsid w:val="0028376B"/>
    <w:rsid w:val="00286656"/>
    <w:rsid w:val="002C071A"/>
    <w:rsid w:val="002C1A02"/>
    <w:rsid w:val="00320E1C"/>
    <w:rsid w:val="00350475"/>
    <w:rsid w:val="00366212"/>
    <w:rsid w:val="0038134D"/>
    <w:rsid w:val="003A4FD6"/>
    <w:rsid w:val="003A6396"/>
    <w:rsid w:val="003C22EC"/>
    <w:rsid w:val="003D2EA8"/>
    <w:rsid w:val="003E6F61"/>
    <w:rsid w:val="00403449"/>
    <w:rsid w:val="00453CA4"/>
    <w:rsid w:val="0047419C"/>
    <w:rsid w:val="00484542"/>
    <w:rsid w:val="004C0C2F"/>
    <w:rsid w:val="004E3706"/>
    <w:rsid w:val="004E3A90"/>
    <w:rsid w:val="00513DA5"/>
    <w:rsid w:val="005236B8"/>
    <w:rsid w:val="00526FDB"/>
    <w:rsid w:val="00542B07"/>
    <w:rsid w:val="00547E47"/>
    <w:rsid w:val="00585BF1"/>
    <w:rsid w:val="005A52FE"/>
    <w:rsid w:val="005C3CB3"/>
    <w:rsid w:val="005C459B"/>
    <w:rsid w:val="005D3238"/>
    <w:rsid w:val="005E1F26"/>
    <w:rsid w:val="005E20FF"/>
    <w:rsid w:val="005F5650"/>
    <w:rsid w:val="00611E76"/>
    <w:rsid w:val="006169DE"/>
    <w:rsid w:val="00617911"/>
    <w:rsid w:val="00624DC5"/>
    <w:rsid w:val="00674727"/>
    <w:rsid w:val="0069355D"/>
    <w:rsid w:val="00697D97"/>
    <w:rsid w:val="006B2A21"/>
    <w:rsid w:val="006B3234"/>
    <w:rsid w:val="006B3980"/>
    <w:rsid w:val="006C2340"/>
    <w:rsid w:val="006C6F93"/>
    <w:rsid w:val="006F64B3"/>
    <w:rsid w:val="00703A54"/>
    <w:rsid w:val="00704D42"/>
    <w:rsid w:val="0071115E"/>
    <w:rsid w:val="0074034B"/>
    <w:rsid w:val="00744416"/>
    <w:rsid w:val="00755D67"/>
    <w:rsid w:val="007830AE"/>
    <w:rsid w:val="00791600"/>
    <w:rsid w:val="007948EE"/>
    <w:rsid w:val="00795E99"/>
    <w:rsid w:val="0079711C"/>
    <w:rsid w:val="007B3782"/>
    <w:rsid w:val="007C132C"/>
    <w:rsid w:val="007D6C5B"/>
    <w:rsid w:val="008260A1"/>
    <w:rsid w:val="00835AF4"/>
    <w:rsid w:val="0084049C"/>
    <w:rsid w:val="00872F4F"/>
    <w:rsid w:val="00874A46"/>
    <w:rsid w:val="00875AAD"/>
    <w:rsid w:val="008774C0"/>
    <w:rsid w:val="00890CBA"/>
    <w:rsid w:val="008A02B4"/>
    <w:rsid w:val="008A4DE9"/>
    <w:rsid w:val="008C0F1B"/>
    <w:rsid w:val="008E532D"/>
    <w:rsid w:val="0090745F"/>
    <w:rsid w:val="00910583"/>
    <w:rsid w:val="00932629"/>
    <w:rsid w:val="0094578C"/>
    <w:rsid w:val="00960565"/>
    <w:rsid w:val="00972DEB"/>
    <w:rsid w:val="009748CE"/>
    <w:rsid w:val="00982033"/>
    <w:rsid w:val="00991617"/>
    <w:rsid w:val="009A1BBF"/>
    <w:rsid w:val="009A66B4"/>
    <w:rsid w:val="009B129A"/>
    <w:rsid w:val="009C4E4E"/>
    <w:rsid w:val="009C5E62"/>
    <w:rsid w:val="009D3DCA"/>
    <w:rsid w:val="009E036C"/>
    <w:rsid w:val="009E1F1D"/>
    <w:rsid w:val="009E74B4"/>
    <w:rsid w:val="00A038E0"/>
    <w:rsid w:val="00A05A1E"/>
    <w:rsid w:val="00A063A9"/>
    <w:rsid w:val="00A22824"/>
    <w:rsid w:val="00A615BA"/>
    <w:rsid w:val="00A63252"/>
    <w:rsid w:val="00A67D43"/>
    <w:rsid w:val="00A85CD9"/>
    <w:rsid w:val="00A93889"/>
    <w:rsid w:val="00AA2C3A"/>
    <w:rsid w:val="00AC19E6"/>
    <w:rsid w:val="00AC6150"/>
    <w:rsid w:val="00AD646B"/>
    <w:rsid w:val="00AE2C5B"/>
    <w:rsid w:val="00AE37EE"/>
    <w:rsid w:val="00B50A02"/>
    <w:rsid w:val="00B53F8F"/>
    <w:rsid w:val="00B741C3"/>
    <w:rsid w:val="00B91A97"/>
    <w:rsid w:val="00B9788F"/>
    <w:rsid w:val="00BA1A8C"/>
    <w:rsid w:val="00BD2CAD"/>
    <w:rsid w:val="00BF35F9"/>
    <w:rsid w:val="00C23837"/>
    <w:rsid w:val="00C36820"/>
    <w:rsid w:val="00C37370"/>
    <w:rsid w:val="00C4173E"/>
    <w:rsid w:val="00C45CD2"/>
    <w:rsid w:val="00C769C8"/>
    <w:rsid w:val="00C87053"/>
    <w:rsid w:val="00C968D6"/>
    <w:rsid w:val="00CB458E"/>
    <w:rsid w:val="00CC1B3B"/>
    <w:rsid w:val="00CD0E87"/>
    <w:rsid w:val="00CF74CE"/>
    <w:rsid w:val="00D05B8B"/>
    <w:rsid w:val="00D105AC"/>
    <w:rsid w:val="00D24238"/>
    <w:rsid w:val="00D7694A"/>
    <w:rsid w:val="00D81E54"/>
    <w:rsid w:val="00D9483E"/>
    <w:rsid w:val="00DA175D"/>
    <w:rsid w:val="00DA6A68"/>
    <w:rsid w:val="00DD6632"/>
    <w:rsid w:val="00DE3182"/>
    <w:rsid w:val="00E2080E"/>
    <w:rsid w:val="00E66752"/>
    <w:rsid w:val="00EC1DD4"/>
    <w:rsid w:val="00ED47AD"/>
    <w:rsid w:val="00EE1BC7"/>
    <w:rsid w:val="00EE48F8"/>
    <w:rsid w:val="00F03188"/>
    <w:rsid w:val="00F0508C"/>
    <w:rsid w:val="00F10D25"/>
    <w:rsid w:val="00F133F2"/>
    <w:rsid w:val="00F20D02"/>
    <w:rsid w:val="00F20E8E"/>
    <w:rsid w:val="00F21F5D"/>
    <w:rsid w:val="00F222D2"/>
    <w:rsid w:val="00F45AC7"/>
    <w:rsid w:val="00F51725"/>
    <w:rsid w:val="00F74E76"/>
    <w:rsid w:val="00F814E3"/>
    <w:rsid w:val="00F85437"/>
    <w:rsid w:val="00F904CA"/>
    <w:rsid w:val="00F95EAB"/>
    <w:rsid w:val="00FA0CE8"/>
    <w:rsid w:val="00FB6733"/>
    <w:rsid w:val="00FC384A"/>
    <w:rsid w:val="00FC4AD4"/>
    <w:rsid w:val="00FD308B"/>
    <w:rsid w:val="00FD680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DE6638BC-B080-4D3F-BD44-1F4B98B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38"/>
    <w:rPr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10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5AC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D10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5AC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SJU</cp:lastModifiedBy>
  <cp:revision>152</cp:revision>
  <dcterms:created xsi:type="dcterms:W3CDTF">2022-04-27T18:02:00Z</dcterms:created>
  <dcterms:modified xsi:type="dcterms:W3CDTF">2024-03-11T04:48:00Z</dcterms:modified>
</cp:coreProperties>
</file>