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EB98" w14:textId="77777777" w:rsidR="00B536F3" w:rsidRDefault="00274CC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4636D7B4" wp14:editId="40FDF460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994D480" wp14:editId="0DA9133C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83BBAC" w14:textId="77777777" w:rsidR="00B536F3" w:rsidRDefault="00274CC7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9C3783F" w14:textId="77777777" w:rsidR="00B536F3" w:rsidRDefault="00274CC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4D480" id="Rectangle 2" o:spid="_x0000_s1026" style="position:absolute;left:0;text-align:left;margin-left:391pt;margin-top:-5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583BBAC" w14:textId="77777777" w:rsidR="00B536F3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29C3783F" w14:textId="77777777" w:rsidR="00B536F3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A53AB62" wp14:editId="66E2861F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65F5B7" w14:textId="77777777" w:rsidR="00B536F3" w:rsidRDefault="00274CC7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C9061C4" w14:textId="77777777" w:rsidR="00B536F3" w:rsidRDefault="00274CC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3AB62" id="Rectangle 1" o:spid="_x0000_s1027" style="position:absolute;left:0;text-align:left;margin-left:391pt;margin-top:-55pt;width:146.25pt;height: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fARA2d8AAAAM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265F5B7" w14:textId="77777777" w:rsidR="00B536F3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7C9061C4" w14:textId="77777777" w:rsidR="00B536F3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2BC30F32" w14:textId="77777777" w:rsidR="00B536F3" w:rsidRDefault="00B536F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52AB712" w14:textId="77777777" w:rsidR="00B536F3" w:rsidRDefault="00274CC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02BE1971" w14:textId="476E7EE1" w:rsidR="00B536F3" w:rsidRDefault="00274CC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573C51">
        <w:rPr>
          <w:rFonts w:ascii="Arial" w:eastAsia="Arial" w:hAnsi="Arial" w:cs="Arial"/>
          <w:b/>
          <w:sz w:val="24"/>
          <w:szCs w:val="24"/>
        </w:rPr>
        <w:t>S.W</w:t>
      </w:r>
      <w:r>
        <w:rPr>
          <w:rFonts w:ascii="Arial" w:eastAsia="Arial" w:hAnsi="Arial" w:cs="Arial"/>
          <w:b/>
          <w:sz w:val="24"/>
          <w:szCs w:val="24"/>
        </w:rPr>
        <w:t xml:space="preserve"> – 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51E2A6BE" w14:textId="77777777" w:rsidR="00B536F3" w:rsidRDefault="00274CC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7F23A4AF" w14:textId="77777777" w:rsidR="00B536F3" w:rsidRDefault="00274CC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1571C05E" w14:textId="4AA67CE0" w:rsidR="00B536F3" w:rsidRDefault="0086754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SW 2121: </w:t>
      </w:r>
      <w:r w:rsidRPr="00E80017">
        <w:rPr>
          <w:rFonts w:ascii="Arial" w:eastAsia="Arial" w:hAnsi="Arial" w:cs="Arial"/>
          <w:b/>
          <w:caps/>
          <w:sz w:val="24"/>
          <w:szCs w:val="24"/>
          <w:u w:val="single"/>
        </w:rPr>
        <w:t>Social Case Work</w:t>
      </w:r>
    </w:p>
    <w:p w14:paraId="47ED941D" w14:textId="77777777" w:rsidR="00B536F3" w:rsidRDefault="00B536F3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57FEB2" w14:textId="77777777" w:rsidR="00B536F3" w:rsidRDefault="00274CC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(For </w:t>
      </w:r>
      <w:r>
        <w:rPr>
          <w:rFonts w:ascii="Arial" w:eastAsia="Arial" w:hAnsi="Arial" w:cs="Arial"/>
          <w:b/>
          <w:sz w:val="24"/>
          <w:szCs w:val="24"/>
          <w:u w:val="single"/>
        </w:rPr>
        <w:t>current batch students only)</w:t>
      </w:r>
    </w:p>
    <w:p w14:paraId="4AD2A431" w14:textId="77777777" w:rsidR="00B536F3" w:rsidRDefault="00B536F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F96E05F" w14:textId="77777777" w:rsidR="00B536F3" w:rsidRDefault="00274CC7" w:rsidP="000F4F4D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2A2A5C34" w14:textId="6C182CEF" w:rsidR="00B536F3" w:rsidRDefault="00274CC7" w:rsidP="000F4F4D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1615C2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printed pages and </w:t>
      </w:r>
      <w:r w:rsidR="001615C2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361FF981" w14:textId="77777777" w:rsidR="00B536F3" w:rsidRDefault="00B536F3" w:rsidP="000F4F4D">
      <w:pPr>
        <w:spacing w:after="0" w:line="360" w:lineRule="auto"/>
        <w:jc w:val="center"/>
        <w:rPr>
          <w:rFonts w:ascii="Arial" w:eastAsia="Arial" w:hAnsi="Arial" w:cs="Arial"/>
          <w:b/>
        </w:rPr>
      </w:pPr>
    </w:p>
    <w:p w14:paraId="03B38FB3" w14:textId="77777777" w:rsidR="00B536F3" w:rsidRDefault="00274CC7" w:rsidP="000F4F4D">
      <w:pPr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7180B3D0" w14:textId="6B556172" w:rsidR="0002794C" w:rsidRPr="0002794C" w:rsidRDefault="000F4F4D" w:rsidP="00267ABB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Answer any five of the following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855F3D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 xml:space="preserve"> x </w:t>
      </w:r>
      <w:r w:rsidR="00855F3D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= 10</w:t>
      </w:r>
    </w:p>
    <w:p w14:paraId="1A9C8498" w14:textId="20599BBF" w:rsidR="00B536F3" w:rsidRDefault="004A5742" w:rsidP="00267AB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 Social Case Work.</w:t>
      </w:r>
    </w:p>
    <w:p w14:paraId="01978866" w14:textId="61AE7500" w:rsidR="00B536F3" w:rsidRDefault="00B54354" w:rsidP="00267AB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are needs </w:t>
      </w:r>
      <w:r w:rsidR="00995C81"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</w:rPr>
        <w:t>individuals?</w:t>
      </w:r>
    </w:p>
    <w:p w14:paraId="5E826C0E" w14:textId="6DD38ED3" w:rsidR="00B54354" w:rsidRDefault="000A7B33" w:rsidP="00267AB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Task </w:t>
      </w:r>
      <w:proofErr w:type="spellStart"/>
      <w:r>
        <w:rPr>
          <w:rFonts w:ascii="Arial" w:eastAsia="Arial" w:hAnsi="Arial" w:cs="Arial"/>
        </w:rPr>
        <w:t>Centred</w:t>
      </w:r>
      <w:proofErr w:type="spellEnd"/>
      <w:r>
        <w:rPr>
          <w:rFonts w:ascii="Arial" w:eastAsia="Arial" w:hAnsi="Arial" w:cs="Arial"/>
        </w:rPr>
        <w:t xml:space="preserve"> Approach?</w:t>
      </w:r>
    </w:p>
    <w:p w14:paraId="7401872C" w14:textId="05299880" w:rsidR="000A7B33" w:rsidRDefault="006A4F69" w:rsidP="00267AB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any two roles of a Social Case Worker.</w:t>
      </w:r>
    </w:p>
    <w:p w14:paraId="46D70760" w14:textId="39E259BA" w:rsidR="005B320A" w:rsidRDefault="005B320A" w:rsidP="00267AB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rapport building in Social Case Work</w:t>
      </w:r>
      <w:r w:rsidR="00F740F4">
        <w:rPr>
          <w:rFonts w:ascii="Arial" w:eastAsia="Arial" w:hAnsi="Arial" w:cs="Arial"/>
        </w:rPr>
        <w:t>?</w:t>
      </w:r>
    </w:p>
    <w:p w14:paraId="2EA51310" w14:textId="3090266A" w:rsidR="005959CF" w:rsidRDefault="001B7BF9" w:rsidP="00267AB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Mention</w:t>
      </w:r>
      <w:r w:rsidR="008F6132">
        <w:rPr>
          <w:rFonts w:ascii="Arial" w:eastAsia="Arial" w:hAnsi="Arial" w:cs="Arial"/>
        </w:rPr>
        <w:t xml:space="preserve"> the process of </w:t>
      </w:r>
      <w:r w:rsidR="005E4757">
        <w:rPr>
          <w:rFonts w:ascii="Arial" w:eastAsia="Arial" w:hAnsi="Arial" w:cs="Arial"/>
        </w:rPr>
        <w:t xml:space="preserve">Social </w:t>
      </w:r>
      <w:r w:rsidR="008F6132">
        <w:rPr>
          <w:rFonts w:ascii="Arial" w:eastAsia="Arial" w:hAnsi="Arial" w:cs="Arial"/>
        </w:rPr>
        <w:t xml:space="preserve">Case Work. </w:t>
      </w:r>
    </w:p>
    <w:p w14:paraId="4428A037" w14:textId="65973798" w:rsidR="004D5D5B" w:rsidRDefault="004D5D5B" w:rsidP="00267AB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nature of recording in Social Case Work?</w:t>
      </w:r>
    </w:p>
    <w:p w14:paraId="6176626D" w14:textId="77777777" w:rsidR="005E4757" w:rsidRDefault="005E4757" w:rsidP="005E4757">
      <w:pPr>
        <w:spacing w:after="0" w:line="360" w:lineRule="auto"/>
        <w:jc w:val="both"/>
        <w:rPr>
          <w:rFonts w:ascii="Arial" w:eastAsia="Arial" w:hAnsi="Arial" w:cs="Arial"/>
        </w:rPr>
      </w:pPr>
    </w:p>
    <w:p w14:paraId="4618EF85" w14:textId="18C6B2DE" w:rsidR="004552C7" w:rsidRDefault="004552C7" w:rsidP="004552C7">
      <w:pPr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45A9AA84" w14:textId="3AAC9557" w:rsidR="004552C7" w:rsidRDefault="004552C7" w:rsidP="004552C7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 any four of the following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AA3B9B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 xml:space="preserve"> x 5 = </w:t>
      </w:r>
      <w:r w:rsidR="00855F3D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0</w:t>
      </w:r>
    </w:p>
    <w:p w14:paraId="069BB0DA" w14:textId="093DF692" w:rsidR="00E160A0" w:rsidRDefault="003E1654" w:rsidP="006E1AA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What are the philosophical assumptions in Social Case Work?</w:t>
      </w:r>
    </w:p>
    <w:p w14:paraId="2422F5A9" w14:textId="59930B66" w:rsidR="003E1654" w:rsidRDefault="008904A7" w:rsidP="006E1AA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W</w:t>
      </w:r>
      <w:r w:rsidR="00023ADA">
        <w:rPr>
          <w:rFonts w:ascii="Arial" w:eastAsia="Arial" w:hAnsi="Arial" w:cs="Arial"/>
          <w:bCs/>
        </w:rPr>
        <w:t xml:space="preserve">ith </w:t>
      </w:r>
      <w:r w:rsidR="00185D4B">
        <w:rPr>
          <w:rFonts w:ascii="Arial" w:eastAsia="Arial" w:hAnsi="Arial" w:cs="Arial"/>
          <w:bCs/>
        </w:rPr>
        <w:t>an example</w:t>
      </w:r>
      <w:r>
        <w:rPr>
          <w:rFonts w:ascii="Arial" w:eastAsia="Arial" w:hAnsi="Arial" w:cs="Arial"/>
          <w:bCs/>
        </w:rPr>
        <w:t>, explain</w:t>
      </w:r>
      <w:r w:rsidR="00185D4B">
        <w:rPr>
          <w:rFonts w:ascii="Arial" w:eastAsia="Arial" w:hAnsi="Arial" w:cs="Arial"/>
          <w:bCs/>
        </w:rPr>
        <w:t xml:space="preserve"> emotional distress resulting from </w:t>
      </w:r>
      <w:r w:rsidR="00BD76DF">
        <w:rPr>
          <w:rFonts w:ascii="Arial" w:eastAsia="Arial" w:hAnsi="Arial" w:cs="Arial"/>
          <w:bCs/>
        </w:rPr>
        <w:t>stressful</w:t>
      </w:r>
      <w:r w:rsidR="00185D4B">
        <w:rPr>
          <w:rFonts w:ascii="Arial" w:eastAsia="Arial" w:hAnsi="Arial" w:cs="Arial"/>
          <w:bCs/>
        </w:rPr>
        <w:t xml:space="preserve"> situations. </w:t>
      </w:r>
    </w:p>
    <w:p w14:paraId="08783F3E" w14:textId="346249A7" w:rsidR="00BD76DF" w:rsidRDefault="00F03192" w:rsidP="006E1AA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Explain the psycho-social approach in Social Case Work.</w:t>
      </w:r>
    </w:p>
    <w:p w14:paraId="3C4A7F65" w14:textId="72CCCEAA" w:rsidR="00F03192" w:rsidRDefault="009937B8" w:rsidP="006E1AA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Briefly describe any three techniques in Social Case Work. </w:t>
      </w:r>
    </w:p>
    <w:p w14:paraId="33BB2815" w14:textId="7BA52A05" w:rsidR="009937B8" w:rsidRDefault="00404A2C" w:rsidP="006E1AA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What is the scope of Social Case Work in India? </w:t>
      </w:r>
    </w:p>
    <w:p w14:paraId="4F2345CE" w14:textId="77777777" w:rsidR="00EC6058" w:rsidRDefault="00EC6058" w:rsidP="00EC6058">
      <w:pPr>
        <w:pStyle w:val="ListParagraph"/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</w:p>
    <w:p w14:paraId="4601926A" w14:textId="1EC1461C" w:rsidR="00EC6058" w:rsidRPr="00EC6058" w:rsidRDefault="00EC6058" w:rsidP="00EC6058">
      <w:pPr>
        <w:pStyle w:val="ListParagraph"/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  <w:r w:rsidRPr="00EC6058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C</w:t>
      </w:r>
    </w:p>
    <w:p w14:paraId="2C87CDEC" w14:textId="7AE1CD66" w:rsidR="0067105A" w:rsidRPr="00153F9C" w:rsidRDefault="00EC6058" w:rsidP="00EC6058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EC6058">
        <w:rPr>
          <w:rFonts w:ascii="Arial" w:eastAsia="Arial" w:hAnsi="Arial" w:cs="Arial"/>
          <w:b/>
        </w:rPr>
        <w:t xml:space="preserve">Answer any </w:t>
      </w:r>
      <w:r w:rsidR="003C78D0">
        <w:rPr>
          <w:rFonts w:ascii="Arial" w:eastAsia="Arial" w:hAnsi="Arial" w:cs="Arial"/>
          <w:b/>
        </w:rPr>
        <w:t>two</w:t>
      </w:r>
      <w:r w:rsidRPr="00EC6058">
        <w:rPr>
          <w:rFonts w:ascii="Arial" w:eastAsia="Arial" w:hAnsi="Arial" w:cs="Arial"/>
          <w:b/>
        </w:rPr>
        <w:t xml:space="preserve"> of the following</w:t>
      </w:r>
      <w:r w:rsidRPr="00EC6058">
        <w:rPr>
          <w:rFonts w:ascii="Arial" w:eastAsia="Arial" w:hAnsi="Arial" w:cs="Arial"/>
          <w:b/>
        </w:rPr>
        <w:tab/>
      </w:r>
      <w:r w:rsidRPr="00EC6058">
        <w:rPr>
          <w:rFonts w:ascii="Arial" w:eastAsia="Arial" w:hAnsi="Arial" w:cs="Arial"/>
          <w:b/>
        </w:rPr>
        <w:tab/>
      </w:r>
      <w:r w:rsidRPr="00EC6058">
        <w:rPr>
          <w:rFonts w:ascii="Arial" w:eastAsia="Arial" w:hAnsi="Arial" w:cs="Arial"/>
          <w:b/>
        </w:rPr>
        <w:tab/>
      </w:r>
      <w:r w:rsidRPr="00EC6058">
        <w:rPr>
          <w:rFonts w:ascii="Arial" w:eastAsia="Arial" w:hAnsi="Arial" w:cs="Arial"/>
          <w:b/>
        </w:rPr>
        <w:tab/>
      </w:r>
      <w:r w:rsidRPr="00EC6058">
        <w:rPr>
          <w:rFonts w:ascii="Arial" w:eastAsia="Arial" w:hAnsi="Arial" w:cs="Arial"/>
          <w:b/>
        </w:rPr>
        <w:tab/>
      </w:r>
      <w:r w:rsidRPr="00EC6058">
        <w:rPr>
          <w:rFonts w:ascii="Arial" w:eastAsia="Arial" w:hAnsi="Arial" w:cs="Arial"/>
          <w:b/>
        </w:rPr>
        <w:tab/>
      </w:r>
      <w:r w:rsidRPr="00EC6058">
        <w:rPr>
          <w:rFonts w:ascii="Arial" w:eastAsia="Arial" w:hAnsi="Arial" w:cs="Arial"/>
          <w:b/>
        </w:rPr>
        <w:tab/>
        <w:t xml:space="preserve">2 x </w:t>
      </w:r>
      <w:r>
        <w:rPr>
          <w:rFonts w:ascii="Arial" w:eastAsia="Arial" w:hAnsi="Arial" w:cs="Arial"/>
          <w:b/>
        </w:rPr>
        <w:t>1</w:t>
      </w:r>
      <w:r w:rsidRPr="00EC6058">
        <w:rPr>
          <w:rFonts w:ascii="Arial" w:eastAsia="Arial" w:hAnsi="Arial" w:cs="Arial"/>
          <w:b/>
        </w:rPr>
        <w:t xml:space="preserve">5 = </w:t>
      </w:r>
      <w:r>
        <w:rPr>
          <w:rFonts w:ascii="Arial" w:eastAsia="Arial" w:hAnsi="Arial" w:cs="Arial"/>
          <w:b/>
        </w:rPr>
        <w:t>3</w:t>
      </w:r>
      <w:r w:rsidRPr="00EC6058">
        <w:rPr>
          <w:rFonts w:ascii="Arial" w:eastAsia="Arial" w:hAnsi="Arial" w:cs="Arial"/>
          <w:b/>
        </w:rPr>
        <w:t>0</w:t>
      </w:r>
    </w:p>
    <w:p w14:paraId="76CD979E" w14:textId="7ECDE4BF" w:rsidR="00EC6058" w:rsidRDefault="00787930" w:rsidP="0037088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Detail the </w:t>
      </w:r>
      <w:r w:rsidR="00511C0E">
        <w:rPr>
          <w:rFonts w:ascii="Arial" w:eastAsia="Arial" w:hAnsi="Arial" w:cs="Arial"/>
          <w:bCs/>
        </w:rPr>
        <w:t>h</w:t>
      </w:r>
      <w:r>
        <w:rPr>
          <w:rFonts w:ascii="Arial" w:eastAsia="Arial" w:hAnsi="Arial" w:cs="Arial"/>
          <w:bCs/>
        </w:rPr>
        <w:t xml:space="preserve">istory of Social Case Work in </w:t>
      </w:r>
      <w:r w:rsidR="00B31D29">
        <w:rPr>
          <w:rFonts w:ascii="Arial" w:eastAsia="Arial" w:hAnsi="Arial" w:cs="Arial"/>
          <w:bCs/>
        </w:rPr>
        <w:t>India.</w:t>
      </w:r>
    </w:p>
    <w:p w14:paraId="44A34543" w14:textId="42A8B5F8" w:rsidR="00996E13" w:rsidRDefault="00B01248" w:rsidP="0037088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Cs/>
        </w:rPr>
      </w:pPr>
      <w:proofErr w:type="spellStart"/>
      <w:r>
        <w:rPr>
          <w:rFonts w:ascii="Arial" w:eastAsia="Arial" w:hAnsi="Arial" w:cs="Arial"/>
          <w:bCs/>
        </w:rPr>
        <w:t>Analyse</w:t>
      </w:r>
      <w:proofErr w:type="spellEnd"/>
      <w:r>
        <w:rPr>
          <w:rFonts w:ascii="Arial" w:eastAsia="Arial" w:hAnsi="Arial" w:cs="Arial"/>
          <w:bCs/>
        </w:rPr>
        <w:t xml:space="preserve"> the case study presented below and explain your intervention as a Social Case Worker emphasizing on the </w:t>
      </w:r>
      <w:r w:rsidR="001703DF">
        <w:rPr>
          <w:rFonts w:ascii="Arial" w:eastAsia="Arial" w:hAnsi="Arial" w:cs="Arial"/>
          <w:bCs/>
        </w:rPr>
        <w:t xml:space="preserve">process involved in Social Case Work. </w:t>
      </w:r>
    </w:p>
    <w:p w14:paraId="6EB58EDE" w14:textId="2C20F4AB" w:rsidR="00B536F3" w:rsidRDefault="003E4BCC" w:rsidP="00B16659">
      <w:pPr>
        <w:pStyle w:val="ListParagraph"/>
        <w:spacing w:after="0" w:line="360" w:lineRule="auto"/>
        <w:jc w:val="both"/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</w:rPr>
        <w:lastRenderedPageBreak/>
        <w:t>“</w:t>
      </w:r>
      <w:r>
        <w:rPr>
          <w:rFonts w:ascii="Arial" w:eastAsia="Arial" w:hAnsi="Arial" w:cs="Arial"/>
          <w:bCs/>
          <w:i/>
          <w:iCs/>
        </w:rPr>
        <w:t xml:space="preserve">Maria is a </w:t>
      </w:r>
      <w:r w:rsidR="00D54621">
        <w:rPr>
          <w:rFonts w:ascii="Arial" w:eastAsia="Arial" w:hAnsi="Arial" w:cs="Arial"/>
          <w:bCs/>
          <w:i/>
          <w:iCs/>
        </w:rPr>
        <w:t>35-year-old</w:t>
      </w:r>
      <w:r>
        <w:rPr>
          <w:rFonts w:ascii="Arial" w:eastAsia="Arial" w:hAnsi="Arial" w:cs="Arial"/>
          <w:bCs/>
          <w:i/>
          <w:iCs/>
        </w:rPr>
        <w:t xml:space="preserve"> single mother. She has two children and recently got divorced due to an abusive marital relationship. </w:t>
      </w:r>
      <w:r w:rsidR="00FC1215">
        <w:rPr>
          <w:rFonts w:ascii="Arial" w:eastAsia="Arial" w:hAnsi="Arial" w:cs="Arial"/>
          <w:bCs/>
          <w:i/>
          <w:iCs/>
        </w:rPr>
        <w:t xml:space="preserve">On the pretext of </w:t>
      </w:r>
      <w:r w:rsidR="00144BB4">
        <w:rPr>
          <w:rFonts w:ascii="Arial" w:eastAsia="Arial" w:hAnsi="Arial" w:cs="Arial"/>
          <w:bCs/>
          <w:i/>
          <w:iCs/>
        </w:rPr>
        <w:t xml:space="preserve">providing assistance, Maria’s husband ran away secretively due to which Maria has become impoverished without support. </w:t>
      </w:r>
      <w:r w:rsidR="00543B1E">
        <w:rPr>
          <w:rFonts w:ascii="Arial" w:eastAsia="Arial" w:hAnsi="Arial" w:cs="Arial"/>
          <w:bCs/>
          <w:i/>
          <w:iCs/>
        </w:rPr>
        <w:t xml:space="preserve">At present, she is given a temporary job at the religious sisters’ convent associated to the church she attends and her two children are taken care at the moment there. </w:t>
      </w:r>
      <w:r w:rsidR="003E2EA7">
        <w:rPr>
          <w:rFonts w:ascii="Arial" w:eastAsia="Arial" w:hAnsi="Arial" w:cs="Arial"/>
          <w:bCs/>
          <w:i/>
          <w:iCs/>
        </w:rPr>
        <w:t xml:space="preserve">She is referred to you for </w:t>
      </w:r>
      <w:r w:rsidR="006B2687">
        <w:rPr>
          <w:rFonts w:ascii="Arial" w:eastAsia="Arial" w:hAnsi="Arial" w:cs="Arial"/>
          <w:bCs/>
          <w:i/>
          <w:iCs/>
        </w:rPr>
        <w:t xml:space="preserve">further </w:t>
      </w:r>
      <w:r w:rsidR="003E2EA7">
        <w:rPr>
          <w:rFonts w:ascii="Arial" w:eastAsia="Arial" w:hAnsi="Arial" w:cs="Arial"/>
          <w:bCs/>
          <w:i/>
          <w:iCs/>
        </w:rPr>
        <w:t>intervention</w:t>
      </w:r>
      <w:r w:rsidR="00D3128A">
        <w:rPr>
          <w:rFonts w:ascii="Arial" w:eastAsia="Arial" w:hAnsi="Arial" w:cs="Arial"/>
          <w:bCs/>
          <w:i/>
          <w:iCs/>
        </w:rPr>
        <w:t xml:space="preserve"> by the siste</w:t>
      </w:r>
      <w:r w:rsidR="0078118B">
        <w:rPr>
          <w:rFonts w:ascii="Arial" w:eastAsia="Arial" w:hAnsi="Arial" w:cs="Arial"/>
          <w:bCs/>
          <w:i/>
          <w:iCs/>
        </w:rPr>
        <w:t>r</w:t>
      </w:r>
      <w:r w:rsidR="00D3128A">
        <w:rPr>
          <w:rFonts w:ascii="Arial" w:eastAsia="Arial" w:hAnsi="Arial" w:cs="Arial"/>
          <w:bCs/>
          <w:i/>
          <w:iCs/>
        </w:rPr>
        <w:t>s. Prior to the wedding, Ms</w:t>
      </w:r>
      <w:r w:rsidR="0078118B">
        <w:rPr>
          <w:rFonts w:ascii="Arial" w:eastAsia="Arial" w:hAnsi="Arial" w:cs="Arial"/>
          <w:bCs/>
          <w:i/>
          <w:iCs/>
        </w:rPr>
        <w:t>.</w:t>
      </w:r>
      <w:r w:rsidR="00D3128A">
        <w:rPr>
          <w:rFonts w:ascii="Arial" w:eastAsia="Arial" w:hAnsi="Arial" w:cs="Arial"/>
          <w:bCs/>
          <w:i/>
          <w:iCs/>
        </w:rPr>
        <w:t xml:space="preserve"> Maria worked as a tailor in a </w:t>
      </w:r>
      <w:r w:rsidR="00FF5E21">
        <w:rPr>
          <w:rFonts w:ascii="Arial" w:eastAsia="Arial" w:hAnsi="Arial" w:cs="Arial"/>
          <w:bCs/>
          <w:i/>
          <w:iCs/>
        </w:rPr>
        <w:t>store and has learnt basics of embroidering</w:t>
      </w:r>
      <w:r w:rsidR="00A71C11">
        <w:rPr>
          <w:rFonts w:ascii="Arial" w:eastAsia="Arial" w:hAnsi="Arial" w:cs="Arial"/>
          <w:bCs/>
          <w:i/>
          <w:iCs/>
        </w:rPr>
        <w:t xml:space="preserve">”. </w:t>
      </w:r>
    </w:p>
    <w:p w14:paraId="04471BCC" w14:textId="77777777" w:rsidR="00FE701B" w:rsidRDefault="00FE701B" w:rsidP="00B16659">
      <w:pPr>
        <w:pStyle w:val="ListParagraph"/>
        <w:spacing w:after="0" w:line="360" w:lineRule="auto"/>
        <w:jc w:val="both"/>
        <w:rPr>
          <w:rFonts w:ascii="Arial" w:eastAsia="Arial" w:hAnsi="Arial" w:cs="Arial"/>
          <w:bCs/>
          <w:i/>
          <w:iCs/>
        </w:rPr>
      </w:pPr>
    </w:p>
    <w:p w14:paraId="311D1AF5" w14:textId="59732E04" w:rsidR="00B16659" w:rsidRPr="00274CC7" w:rsidRDefault="00FE701B" w:rsidP="00B1665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</w:rPr>
        <w:t>Read the following case study</w:t>
      </w:r>
      <w:r w:rsidR="00F22B53">
        <w:rPr>
          <w:rFonts w:ascii="Arial" w:eastAsia="Arial" w:hAnsi="Arial" w:cs="Arial"/>
          <w:bCs/>
        </w:rPr>
        <w:t xml:space="preserve"> and </w:t>
      </w:r>
      <w:r w:rsidR="009D3C6C">
        <w:rPr>
          <w:rFonts w:ascii="Arial" w:eastAsia="Arial" w:hAnsi="Arial" w:cs="Arial"/>
          <w:bCs/>
        </w:rPr>
        <w:t>explain which principles of Social Case Work would you apply while intervention:</w:t>
      </w:r>
    </w:p>
    <w:p w14:paraId="40C7D3DF" w14:textId="77777777" w:rsidR="00274CC7" w:rsidRPr="009D3C6C" w:rsidRDefault="00274CC7" w:rsidP="00274CC7">
      <w:pPr>
        <w:pStyle w:val="ListParagraph"/>
        <w:spacing w:after="0" w:line="360" w:lineRule="auto"/>
        <w:jc w:val="both"/>
        <w:rPr>
          <w:rFonts w:ascii="Arial" w:eastAsia="Arial" w:hAnsi="Arial" w:cs="Arial"/>
          <w:bCs/>
          <w:i/>
          <w:iCs/>
        </w:rPr>
      </w:pPr>
    </w:p>
    <w:p w14:paraId="73894CA7" w14:textId="30E5CADE" w:rsidR="00384B5B" w:rsidRPr="00384B5B" w:rsidRDefault="0094499F" w:rsidP="00384B5B">
      <w:pPr>
        <w:spacing w:after="0" w:line="360" w:lineRule="auto"/>
        <w:ind w:left="720"/>
        <w:jc w:val="both"/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  <w:i/>
          <w:iCs/>
        </w:rPr>
        <w:t>“</w:t>
      </w:r>
      <w:r w:rsidR="00384B5B" w:rsidRPr="00384B5B">
        <w:rPr>
          <w:rFonts w:ascii="Arial" w:eastAsia="Arial" w:hAnsi="Arial" w:cs="Arial"/>
          <w:bCs/>
          <w:i/>
          <w:iCs/>
        </w:rPr>
        <w:t>John, a 28-year-old man, has recently come to the attention of social services due to his escalating struggles with substance abuse. He has a history of employment instability, strained family relationships, and legal issues related to his addiction. John's substance abuse has become a barrier to maintaining stable employment and has strained his connections with friends and family.</w:t>
      </w:r>
    </w:p>
    <w:p w14:paraId="754EAA36" w14:textId="77777777" w:rsidR="00384B5B" w:rsidRPr="00384B5B" w:rsidRDefault="00384B5B" w:rsidP="00384B5B">
      <w:pPr>
        <w:spacing w:after="0" w:line="360" w:lineRule="auto"/>
        <w:ind w:left="720"/>
        <w:jc w:val="both"/>
        <w:rPr>
          <w:rFonts w:ascii="Arial" w:eastAsia="Arial" w:hAnsi="Arial" w:cs="Arial"/>
          <w:bCs/>
          <w:i/>
          <w:iCs/>
        </w:rPr>
      </w:pPr>
    </w:p>
    <w:p w14:paraId="65E4CA15" w14:textId="77777777" w:rsidR="00384B5B" w:rsidRPr="00384B5B" w:rsidRDefault="00384B5B" w:rsidP="00384B5B">
      <w:pPr>
        <w:spacing w:after="0" w:line="360" w:lineRule="auto"/>
        <w:ind w:left="720"/>
        <w:jc w:val="both"/>
        <w:rPr>
          <w:rFonts w:ascii="Arial" w:eastAsia="Arial" w:hAnsi="Arial" w:cs="Arial"/>
          <w:bCs/>
          <w:i/>
          <w:iCs/>
        </w:rPr>
      </w:pPr>
      <w:r w:rsidRPr="00384B5B">
        <w:rPr>
          <w:rFonts w:ascii="Arial" w:eastAsia="Arial" w:hAnsi="Arial" w:cs="Arial"/>
          <w:bCs/>
          <w:i/>
          <w:iCs/>
        </w:rPr>
        <w:t>John's journey into substance abuse began in his late teens as a way to cope with underlying mental health issues, including anxiety and depression. Over time, his dependency on substances has worsened, leading to a downward spiral in various aspects of his life. He has faced multiple job terminations and is now unemployed, exacerbating financial strain.</w:t>
      </w:r>
    </w:p>
    <w:p w14:paraId="15297A32" w14:textId="77777777" w:rsidR="00384B5B" w:rsidRPr="00384B5B" w:rsidRDefault="00384B5B" w:rsidP="00384B5B">
      <w:pPr>
        <w:spacing w:after="0" w:line="360" w:lineRule="auto"/>
        <w:ind w:left="720"/>
        <w:jc w:val="both"/>
        <w:rPr>
          <w:rFonts w:ascii="Arial" w:eastAsia="Arial" w:hAnsi="Arial" w:cs="Arial"/>
          <w:bCs/>
          <w:i/>
          <w:iCs/>
        </w:rPr>
      </w:pPr>
    </w:p>
    <w:p w14:paraId="056648EE" w14:textId="4CA19601" w:rsidR="009D3C6C" w:rsidRPr="009D3C6C" w:rsidRDefault="00384B5B" w:rsidP="00384B5B">
      <w:pPr>
        <w:spacing w:after="0" w:line="360" w:lineRule="auto"/>
        <w:ind w:left="720"/>
        <w:jc w:val="both"/>
        <w:rPr>
          <w:rFonts w:ascii="Arial" w:eastAsia="Arial" w:hAnsi="Arial" w:cs="Arial"/>
          <w:bCs/>
          <w:i/>
          <w:iCs/>
        </w:rPr>
      </w:pPr>
      <w:r w:rsidRPr="00384B5B">
        <w:rPr>
          <w:rFonts w:ascii="Arial" w:eastAsia="Arial" w:hAnsi="Arial" w:cs="Arial"/>
          <w:bCs/>
          <w:i/>
          <w:iCs/>
        </w:rPr>
        <w:t>Family relationships have become strained, with John's parents expressing concern for his well-being. Legal consequences, including a recent arrest for possession, further complicate his situation. John's isolation and lack of a support system contribute to the perpetuation of his substance abuse, creating a cycle that is challenging to break</w:t>
      </w:r>
      <w:r>
        <w:rPr>
          <w:rFonts w:ascii="Arial" w:eastAsia="Arial" w:hAnsi="Arial" w:cs="Arial"/>
          <w:bCs/>
          <w:i/>
          <w:iCs/>
        </w:rPr>
        <w:t>”</w:t>
      </w:r>
      <w:r w:rsidRPr="00384B5B">
        <w:rPr>
          <w:rFonts w:ascii="Arial" w:eastAsia="Arial" w:hAnsi="Arial" w:cs="Arial"/>
          <w:bCs/>
          <w:i/>
          <w:iCs/>
        </w:rPr>
        <w:t>.</w:t>
      </w:r>
    </w:p>
    <w:sectPr w:rsidR="009D3C6C" w:rsidRPr="009D3C6C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CEA7" w14:textId="77777777" w:rsidR="000B2BD8" w:rsidRDefault="000B2BD8">
      <w:pPr>
        <w:spacing w:after="0" w:line="240" w:lineRule="auto"/>
      </w:pPr>
      <w:r>
        <w:separator/>
      </w:r>
    </w:p>
  </w:endnote>
  <w:endnote w:type="continuationSeparator" w:id="0">
    <w:p w14:paraId="6B21B8DC" w14:textId="77777777" w:rsidR="000B2BD8" w:rsidRDefault="000B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FD30" w14:textId="1F5C1517" w:rsidR="0067105A" w:rsidRDefault="0067105A" w:rsidP="0067105A">
    <w:pPr>
      <w:jc w:val="right"/>
    </w:pPr>
    <w:r>
      <w:t>SW 2121_A_24</w:t>
    </w:r>
  </w:p>
  <w:p w14:paraId="06628361" w14:textId="77777777" w:rsidR="00B536F3" w:rsidRDefault="00274CC7">
    <w:pPr>
      <w:jc w:val="right"/>
    </w:pPr>
    <w:r>
      <w:fldChar w:fldCharType="begin"/>
    </w:r>
    <w:r>
      <w:instrText>PAGE</w:instrText>
    </w:r>
    <w:r>
      <w:fldChar w:fldCharType="separate"/>
    </w:r>
    <w:r w:rsidR="00573C5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B995" w14:textId="77777777" w:rsidR="00B536F3" w:rsidRDefault="00274CC7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9B63" w14:textId="77777777" w:rsidR="000B2BD8" w:rsidRDefault="000B2BD8">
      <w:pPr>
        <w:spacing w:after="0" w:line="240" w:lineRule="auto"/>
      </w:pPr>
      <w:r>
        <w:separator/>
      </w:r>
    </w:p>
  </w:footnote>
  <w:footnote w:type="continuationSeparator" w:id="0">
    <w:p w14:paraId="007C04FF" w14:textId="77777777" w:rsidR="000B2BD8" w:rsidRDefault="000B2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C65BF"/>
    <w:multiLevelType w:val="multilevel"/>
    <w:tmpl w:val="4F363B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6578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F3"/>
    <w:rsid w:val="00023ADA"/>
    <w:rsid w:val="0002794C"/>
    <w:rsid w:val="000A7B33"/>
    <w:rsid w:val="000B2BD8"/>
    <w:rsid w:val="000F4F4D"/>
    <w:rsid w:val="00144BB4"/>
    <w:rsid w:val="00153F9C"/>
    <w:rsid w:val="001615C2"/>
    <w:rsid w:val="001703DF"/>
    <w:rsid w:val="00185D4B"/>
    <w:rsid w:val="001B7BF9"/>
    <w:rsid w:val="001C7892"/>
    <w:rsid w:val="00203ABB"/>
    <w:rsid w:val="00267ABB"/>
    <w:rsid w:val="00274CC7"/>
    <w:rsid w:val="00321C85"/>
    <w:rsid w:val="00370887"/>
    <w:rsid w:val="00384B5B"/>
    <w:rsid w:val="003C78D0"/>
    <w:rsid w:val="003E1654"/>
    <w:rsid w:val="003E2EA7"/>
    <w:rsid w:val="003E4BCC"/>
    <w:rsid w:val="00404A2C"/>
    <w:rsid w:val="004552C7"/>
    <w:rsid w:val="00486444"/>
    <w:rsid w:val="004A5742"/>
    <w:rsid w:val="004D5D5B"/>
    <w:rsid w:val="004F07EE"/>
    <w:rsid w:val="00511C0E"/>
    <w:rsid w:val="00543B1E"/>
    <w:rsid w:val="00573C51"/>
    <w:rsid w:val="005959CF"/>
    <w:rsid w:val="005B320A"/>
    <w:rsid w:val="005E4757"/>
    <w:rsid w:val="00663B2A"/>
    <w:rsid w:val="0067105A"/>
    <w:rsid w:val="006A4F69"/>
    <w:rsid w:val="006B2687"/>
    <w:rsid w:val="006E1AAF"/>
    <w:rsid w:val="006E663A"/>
    <w:rsid w:val="0078118B"/>
    <w:rsid w:val="00787930"/>
    <w:rsid w:val="00855F3D"/>
    <w:rsid w:val="00867544"/>
    <w:rsid w:val="008904A7"/>
    <w:rsid w:val="008F6132"/>
    <w:rsid w:val="0094499F"/>
    <w:rsid w:val="009937B8"/>
    <w:rsid w:val="00995C81"/>
    <w:rsid w:val="00996E13"/>
    <w:rsid w:val="009D3C6C"/>
    <w:rsid w:val="00A71C11"/>
    <w:rsid w:val="00AA3B9B"/>
    <w:rsid w:val="00AE1E8E"/>
    <w:rsid w:val="00B01248"/>
    <w:rsid w:val="00B16659"/>
    <w:rsid w:val="00B31D29"/>
    <w:rsid w:val="00B536F3"/>
    <w:rsid w:val="00B54354"/>
    <w:rsid w:val="00BD76DF"/>
    <w:rsid w:val="00D3128A"/>
    <w:rsid w:val="00D54621"/>
    <w:rsid w:val="00E160A0"/>
    <w:rsid w:val="00E80017"/>
    <w:rsid w:val="00EA0904"/>
    <w:rsid w:val="00EC428D"/>
    <w:rsid w:val="00EC6058"/>
    <w:rsid w:val="00F03192"/>
    <w:rsid w:val="00F22B53"/>
    <w:rsid w:val="00F740F4"/>
    <w:rsid w:val="00FC1215"/>
    <w:rsid w:val="00FE701B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E9CA"/>
  <w15:docId w15:val="{66DC7C12-322E-42C6-8704-4C052742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E1A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05A"/>
  </w:style>
  <w:style w:type="paragraph" w:styleId="Footer">
    <w:name w:val="footer"/>
    <w:basedOn w:val="Normal"/>
    <w:link w:val="FooterChar"/>
    <w:uiPriority w:val="99"/>
    <w:unhideWhenUsed/>
    <w:rsid w:val="00671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 Alan Godfrey . A</cp:lastModifiedBy>
  <cp:revision>76</cp:revision>
  <dcterms:created xsi:type="dcterms:W3CDTF">2024-03-05T09:18:00Z</dcterms:created>
  <dcterms:modified xsi:type="dcterms:W3CDTF">2024-03-06T07:42:00Z</dcterms:modified>
</cp:coreProperties>
</file>