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4" w:type="dxa"/>
        <w:tblInd w:w="108" w:type="dxa"/>
        <w:tblLook w:val="04A0" w:firstRow="1" w:lastRow="0" w:firstColumn="1" w:lastColumn="0" w:noHBand="0" w:noVBand="1"/>
      </w:tblPr>
      <w:tblGrid>
        <w:gridCol w:w="1036"/>
        <w:gridCol w:w="2234"/>
        <w:gridCol w:w="275"/>
        <w:gridCol w:w="2776"/>
        <w:gridCol w:w="961"/>
        <w:gridCol w:w="961"/>
        <w:gridCol w:w="961"/>
      </w:tblGrid>
      <w:tr w:rsidR="00712B84" w:rsidRPr="00DC229B" w:rsidTr="00885425">
        <w:trPr>
          <w:trHeight w:val="300"/>
        </w:trPr>
        <w:tc>
          <w:tcPr>
            <w:tcW w:w="1018"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r w:rsidRPr="00DC229B">
              <w:rPr>
                <w:rFonts w:ascii="Arial" w:eastAsia="Times New Roman" w:hAnsi="Arial" w:cs="Arial"/>
                <w:noProof/>
                <w:color w:val="000000"/>
                <w:lang w:eastAsia="en-IN"/>
              </w:rPr>
              <w:drawing>
                <wp:anchor distT="0" distB="0" distL="114300" distR="114300" simplePos="0" relativeHeight="251657216" behindDoc="0" locked="0" layoutInCell="1" allowOverlap="1">
                  <wp:simplePos x="0" y="0"/>
                  <wp:positionH relativeFrom="column">
                    <wp:posOffset>0</wp:posOffset>
                  </wp:positionH>
                  <wp:positionV relativeFrom="paragraph">
                    <wp:posOffset>180975</wp:posOffset>
                  </wp:positionV>
                  <wp:extent cx="838200" cy="942975"/>
                  <wp:effectExtent l="0" t="0" r="0" b="0"/>
                  <wp:wrapNone/>
                  <wp:docPr id="4" name="Picture 4" descr="Description: col LOGO outline"/>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712B84" w:rsidRPr="00DC229B">
              <w:trPr>
                <w:trHeight w:val="300"/>
                <w:tblCellSpacing w:w="0" w:type="dxa"/>
              </w:trPr>
              <w:tc>
                <w:tcPr>
                  <w:tcW w:w="820" w:type="dxa"/>
                  <w:tcBorders>
                    <w:top w:val="nil"/>
                    <w:left w:val="nil"/>
                    <w:bottom w:val="nil"/>
                    <w:right w:val="nil"/>
                  </w:tcBorders>
                  <w:shd w:val="clear" w:color="auto" w:fill="auto"/>
                  <w:noWrap/>
                  <w:vAlign w:val="center"/>
                  <w:hideMark/>
                </w:tcPr>
                <w:p w:rsidR="00712B84" w:rsidRPr="00DC229B" w:rsidRDefault="00712B84" w:rsidP="00712B84">
                  <w:pPr>
                    <w:spacing w:after="0" w:line="240" w:lineRule="auto"/>
                    <w:rPr>
                      <w:rFonts w:ascii="Arial" w:eastAsia="Times New Roman" w:hAnsi="Arial" w:cs="Arial"/>
                      <w:color w:val="000000"/>
                      <w:lang w:eastAsia="en-IN"/>
                    </w:rPr>
                  </w:pPr>
                </w:p>
              </w:tc>
            </w:tr>
          </w:tbl>
          <w:p w:rsidR="00712B84" w:rsidRPr="00DC229B" w:rsidRDefault="00712B84" w:rsidP="00712B84">
            <w:pPr>
              <w:spacing w:after="0" w:line="240" w:lineRule="auto"/>
              <w:rPr>
                <w:rFonts w:ascii="Arial" w:eastAsia="Times New Roman" w:hAnsi="Arial" w:cs="Arial"/>
                <w:color w:val="000000"/>
                <w:lang w:eastAsia="en-IN"/>
              </w:rPr>
            </w:pPr>
          </w:p>
        </w:tc>
        <w:tc>
          <w:tcPr>
            <w:tcW w:w="2234"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75"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724" w:type="dxa"/>
            <w:tcBorders>
              <w:top w:val="nil"/>
              <w:left w:val="nil"/>
              <w:bottom w:val="nil"/>
              <w:right w:val="nil"/>
            </w:tcBorders>
            <w:shd w:val="clear" w:color="auto" w:fill="auto"/>
            <w:noWrap/>
            <w:vAlign w:val="bottom"/>
            <w:hideMark/>
          </w:tcPr>
          <w:p w:rsidR="00712B84" w:rsidRPr="00DC229B" w:rsidRDefault="00CC1247" w:rsidP="00712B84">
            <w:pPr>
              <w:spacing w:after="0" w:line="240" w:lineRule="auto"/>
              <w:rPr>
                <w:rFonts w:ascii="Arial" w:eastAsia="Times New Roman" w:hAnsi="Arial" w:cs="Arial"/>
                <w:color w:val="000000"/>
                <w:lang w:eastAsia="en-IN"/>
              </w:rPr>
            </w:pPr>
            <w:r>
              <w:rPr>
                <w:rFonts w:ascii="Arial" w:eastAsia="Times New Roman" w:hAnsi="Arial" w:cs="Arial"/>
                <w:noProof/>
                <w:color w:val="000000"/>
                <w:lang w:val="en-US"/>
              </w:rPr>
              <w:pict>
                <v:shapetype id="_x0000_t202" coordsize="21600,21600" o:spt="202" path="m,l,21600r21600,l21600,xe">
                  <v:stroke joinstyle="miter"/>
                  <v:path gradientshapeok="t" o:connecttype="rect"/>
                </v:shapetype>
                <v:shape id="Text Box 5" o:spid="_x0000_s1026" type="#_x0000_t202" style="position:absolute;margin-left:112.8pt;margin-top:8.5pt;width:198.3pt;height:65.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">
                  <v:textbox>
                    <w:txbxContent>
                      <w:p w:rsidR="00712B84" w:rsidRDefault="00712B84" w:rsidP="00712B84">
                        <w:pPr>
                          <w:pStyle w:val="NormalWeb"/>
                          <w:spacing w:before="0" w:beforeAutospacing="0" w:after="0" w:afterAutospacing="0"/>
                        </w:pPr>
                        <w:r>
                          <w:rPr>
                            <w:rFonts w:ascii="Calibri" w:hAnsi="Calibri" w:cs="Calibri"/>
                            <w:color w:val="000000"/>
                            <w:sz w:val="22"/>
                            <w:szCs w:val="22"/>
                          </w:rPr>
                          <w:t>Register Number:</w:t>
                        </w:r>
                      </w:p>
                      <w:p w:rsidR="00712B84" w:rsidRPr="008B4093" w:rsidRDefault="00712B84" w:rsidP="00712B84">
                        <w:pPr>
                          <w:pStyle w:val="NormalWeb"/>
                          <w:spacing w:before="0" w:beforeAutospacing="0" w:after="0" w:afterAutospacing="0"/>
                          <w:rPr>
                            <w:b/>
                            <w:sz w:val="44"/>
                          </w:rPr>
                        </w:pPr>
                        <w:r w:rsidRPr="008B4093">
                          <w:rPr>
                            <w:rFonts w:ascii="Calibri" w:hAnsi="Calibri" w:cs="Calibri"/>
                            <w:b/>
                            <w:color w:val="000000"/>
                            <w:sz w:val="42"/>
                            <w:szCs w:val="22"/>
                          </w:rPr>
                          <w:t>Date:</w:t>
                        </w:r>
                        <w:r w:rsidR="008B4093" w:rsidRPr="008B4093">
                          <w:rPr>
                            <w:rFonts w:ascii="Calibri" w:hAnsi="Calibri" w:cs="Calibri"/>
                            <w:b/>
                            <w:color w:val="000000"/>
                            <w:sz w:val="42"/>
                            <w:szCs w:val="22"/>
                          </w:rPr>
                          <w:t xml:space="preserve"> 22-04-2019</w:t>
                        </w:r>
                      </w:p>
                    </w:txbxContent>
                  </v:textbox>
                </v:shape>
              </w:pict>
            </w:r>
          </w:p>
          <w:tbl>
            <w:tblPr>
              <w:tblW w:w="0" w:type="auto"/>
              <w:tblCellSpacing w:w="0" w:type="dxa"/>
              <w:tblCellMar>
                <w:left w:w="0" w:type="dxa"/>
                <w:right w:w="0" w:type="dxa"/>
              </w:tblCellMar>
              <w:tblLook w:val="04A0" w:firstRow="1" w:lastRow="0" w:firstColumn="1" w:lastColumn="0" w:noHBand="0" w:noVBand="1"/>
            </w:tblPr>
            <w:tblGrid>
              <w:gridCol w:w="2560"/>
            </w:tblGrid>
            <w:tr w:rsidR="00712B84" w:rsidRPr="00DC229B">
              <w:trPr>
                <w:trHeight w:val="300"/>
                <w:tblCellSpacing w:w="0" w:type="dxa"/>
              </w:trPr>
              <w:tc>
                <w:tcPr>
                  <w:tcW w:w="2560"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r>
          </w:tbl>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r>
      <w:tr w:rsidR="00712B84" w:rsidRPr="00DC229B" w:rsidTr="00885425">
        <w:trPr>
          <w:trHeight w:val="300"/>
        </w:trPr>
        <w:tc>
          <w:tcPr>
            <w:tcW w:w="1018" w:type="dxa"/>
            <w:tcBorders>
              <w:top w:val="nil"/>
              <w:left w:val="nil"/>
              <w:bottom w:val="nil"/>
              <w:right w:val="nil"/>
            </w:tcBorders>
            <w:shd w:val="clear" w:color="auto" w:fill="auto"/>
            <w:noWrap/>
            <w:vAlign w:val="center"/>
            <w:hideMark/>
          </w:tcPr>
          <w:p w:rsidR="00712B84" w:rsidRPr="00DC229B" w:rsidRDefault="00712B84" w:rsidP="00712B84">
            <w:pPr>
              <w:spacing w:after="0" w:line="240" w:lineRule="auto"/>
              <w:rPr>
                <w:rFonts w:ascii="Arial" w:eastAsia="Times New Roman" w:hAnsi="Arial" w:cs="Arial"/>
                <w:color w:val="000000"/>
                <w:lang w:eastAsia="en-IN"/>
              </w:rPr>
            </w:pPr>
          </w:p>
        </w:tc>
        <w:tc>
          <w:tcPr>
            <w:tcW w:w="2234"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75"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724"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r>
      <w:tr w:rsidR="00712B84" w:rsidRPr="00DC229B" w:rsidTr="00885425">
        <w:trPr>
          <w:trHeight w:val="540"/>
        </w:trPr>
        <w:tc>
          <w:tcPr>
            <w:tcW w:w="1018"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234"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75"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724"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r>
      <w:tr w:rsidR="00712B84" w:rsidRPr="00DC229B" w:rsidTr="00885425">
        <w:trPr>
          <w:trHeight w:val="300"/>
        </w:trPr>
        <w:tc>
          <w:tcPr>
            <w:tcW w:w="1018"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234"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75"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724"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r>
      <w:tr w:rsidR="00712B84" w:rsidRPr="00DC229B" w:rsidTr="00885425">
        <w:trPr>
          <w:trHeight w:val="300"/>
        </w:trPr>
        <w:tc>
          <w:tcPr>
            <w:tcW w:w="1018"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234"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75"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724"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r>
      <w:tr w:rsidR="00712B84" w:rsidRPr="00DC229B" w:rsidTr="00885425">
        <w:trPr>
          <w:trHeight w:val="300"/>
        </w:trPr>
        <w:tc>
          <w:tcPr>
            <w:tcW w:w="1018"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234"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75"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724"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r>
      <w:tr w:rsidR="00712B84" w:rsidRPr="00DC229B" w:rsidTr="00885425">
        <w:trPr>
          <w:trHeight w:val="300"/>
        </w:trPr>
        <w:tc>
          <w:tcPr>
            <w:tcW w:w="9134" w:type="dxa"/>
            <w:gridSpan w:val="7"/>
            <w:tcBorders>
              <w:top w:val="nil"/>
              <w:left w:val="nil"/>
              <w:bottom w:val="nil"/>
              <w:right w:val="nil"/>
            </w:tcBorders>
            <w:shd w:val="clear" w:color="auto" w:fill="auto"/>
            <w:noWrap/>
            <w:vAlign w:val="center"/>
            <w:hideMark/>
          </w:tcPr>
          <w:p w:rsidR="00712B84" w:rsidRPr="00DC229B" w:rsidRDefault="00712B84" w:rsidP="00712B84">
            <w:pPr>
              <w:spacing w:after="0" w:line="240" w:lineRule="auto"/>
              <w:jc w:val="center"/>
              <w:rPr>
                <w:rFonts w:ascii="Arial" w:eastAsia="Times New Roman" w:hAnsi="Arial" w:cs="Arial"/>
                <w:b/>
                <w:bCs/>
                <w:color w:val="000000"/>
                <w:sz w:val="24"/>
                <w:lang w:eastAsia="en-IN"/>
              </w:rPr>
            </w:pPr>
            <w:r w:rsidRPr="00DC229B">
              <w:rPr>
                <w:rFonts w:ascii="Arial" w:eastAsia="Times New Roman" w:hAnsi="Arial" w:cs="Arial"/>
                <w:b/>
                <w:bCs/>
                <w:color w:val="000000"/>
                <w:sz w:val="24"/>
                <w:lang w:eastAsia="en-IN"/>
              </w:rPr>
              <w:t>ST. JOSEPH’S COLLEGE (AUTONOMOUS), BANGALORE-27</w:t>
            </w:r>
          </w:p>
        </w:tc>
      </w:tr>
      <w:tr w:rsidR="00712B84" w:rsidRPr="00DC229B" w:rsidTr="00885425">
        <w:trPr>
          <w:trHeight w:val="300"/>
        </w:trPr>
        <w:tc>
          <w:tcPr>
            <w:tcW w:w="9134" w:type="dxa"/>
            <w:gridSpan w:val="7"/>
            <w:tcBorders>
              <w:top w:val="nil"/>
              <w:left w:val="nil"/>
              <w:bottom w:val="nil"/>
              <w:right w:val="nil"/>
            </w:tcBorders>
            <w:shd w:val="clear" w:color="auto" w:fill="auto"/>
            <w:noWrap/>
            <w:vAlign w:val="center"/>
            <w:hideMark/>
          </w:tcPr>
          <w:p w:rsidR="00712B84" w:rsidRPr="00DC229B" w:rsidRDefault="00712B84" w:rsidP="00712B84">
            <w:pPr>
              <w:spacing w:after="0" w:line="240" w:lineRule="auto"/>
              <w:jc w:val="center"/>
              <w:rPr>
                <w:rFonts w:ascii="Arial" w:eastAsia="Times New Roman" w:hAnsi="Arial" w:cs="Arial"/>
                <w:b/>
                <w:bCs/>
                <w:color w:val="000000"/>
                <w:sz w:val="24"/>
                <w:lang w:eastAsia="en-IN"/>
              </w:rPr>
            </w:pPr>
            <w:r w:rsidRPr="00DC229B">
              <w:rPr>
                <w:rFonts w:ascii="Arial" w:eastAsia="Times New Roman" w:hAnsi="Arial" w:cs="Arial"/>
                <w:b/>
                <w:bCs/>
                <w:color w:val="000000"/>
                <w:sz w:val="24"/>
                <w:lang w:eastAsia="en-IN"/>
              </w:rPr>
              <w:t>B.Com - V</w:t>
            </w:r>
            <w:r w:rsidR="0020149E">
              <w:rPr>
                <w:rFonts w:ascii="Arial" w:eastAsia="Times New Roman" w:hAnsi="Arial" w:cs="Arial"/>
                <w:b/>
                <w:bCs/>
                <w:color w:val="000000"/>
                <w:sz w:val="24"/>
                <w:lang w:eastAsia="en-IN"/>
              </w:rPr>
              <w:t>I</w:t>
            </w:r>
            <w:r w:rsidRPr="00DC229B">
              <w:rPr>
                <w:rFonts w:ascii="Arial" w:eastAsia="Times New Roman" w:hAnsi="Arial" w:cs="Arial"/>
                <w:b/>
                <w:bCs/>
                <w:color w:val="000000"/>
                <w:sz w:val="24"/>
                <w:lang w:eastAsia="en-IN"/>
              </w:rPr>
              <w:t xml:space="preserve"> SEMESTER</w:t>
            </w:r>
          </w:p>
        </w:tc>
      </w:tr>
      <w:tr w:rsidR="00712B84" w:rsidRPr="00DC229B" w:rsidTr="00885425">
        <w:trPr>
          <w:trHeight w:val="300"/>
        </w:trPr>
        <w:tc>
          <w:tcPr>
            <w:tcW w:w="9134" w:type="dxa"/>
            <w:gridSpan w:val="7"/>
            <w:tcBorders>
              <w:top w:val="nil"/>
              <w:left w:val="nil"/>
              <w:bottom w:val="nil"/>
              <w:right w:val="nil"/>
            </w:tcBorders>
            <w:shd w:val="clear" w:color="auto" w:fill="auto"/>
            <w:noWrap/>
            <w:vAlign w:val="center"/>
            <w:hideMark/>
          </w:tcPr>
          <w:p w:rsidR="00712B84" w:rsidRPr="00DC229B" w:rsidRDefault="00712B84" w:rsidP="00712B84">
            <w:pPr>
              <w:spacing w:after="0" w:line="240" w:lineRule="auto"/>
              <w:jc w:val="center"/>
              <w:rPr>
                <w:rFonts w:ascii="Arial" w:eastAsia="Times New Roman" w:hAnsi="Arial" w:cs="Arial"/>
                <w:b/>
                <w:bCs/>
                <w:color w:val="000000"/>
                <w:sz w:val="24"/>
                <w:lang w:eastAsia="en-IN"/>
              </w:rPr>
            </w:pPr>
            <w:r w:rsidRPr="00DC229B">
              <w:rPr>
                <w:rFonts w:ascii="Arial" w:eastAsia="Times New Roman" w:hAnsi="Arial" w:cs="Arial"/>
                <w:b/>
                <w:bCs/>
                <w:color w:val="000000"/>
                <w:sz w:val="24"/>
                <w:lang w:eastAsia="en-IN"/>
              </w:rPr>
              <w:t>SEMESTER EXAMINATION: APRIL 201</w:t>
            </w:r>
            <w:r w:rsidR="002460FF">
              <w:rPr>
                <w:rFonts w:ascii="Arial" w:eastAsia="Times New Roman" w:hAnsi="Arial" w:cs="Arial"/>
                <w:b/>
                <w:bCs/>
                <w:color w:val="000000"/>
                <w:sz w:val="24"/>
                <w:lang w:eastAsia="en-IN"/>
              </w:rPr>
              <w:t>9</w:t>
            </w:r>
          </w:p>
        </w:tc>
      </w:tr>
      <w:tr w:rsidR="00712B84" w:rsidRPr="00DC229B" w:rsidTr="00885425">
        <w:trPr>
          <w:trHeight w:val="315"/>
        </w:trPr>
        <w:tc>
          <w:tcPr>
            <w:tcW w:w="9134" w:type="dxa"/>
            <w:gridSpan w:val="7"/>
            <w:tcBorders>
              <w:top w:val="nil"/>
              <w:left w:val="nil"/>
              <w:bottom w:val="nil"/>
              <w:right w:val="nil"/>
            </w:tcBorders>
            <w:shd w:val="clear" w:color="auto" w:fill="auto"/>
            <w:noWrap/>
            <w:vAlign w:val="center"/>
            <w:hideMark/>
          </w:tcPr>
          <w:p w:rsidR="00712B84" w:rsidRPr="00DC229B" w:rsidRDefault="002460FF" w:rsidP="00712B84">
            <w:pPr>
              <w:spacing w:after="0" w:line="240" w:lineRule="auto"/>
              <w:jc w:val="center"/>
              <w:rPr>
                <w:rFonts w:ascii="Arial" w:eastAsia="Times New Roman" w:hAnsi="Arial" w:cs="Arial"/>
                <w:b/>
                <w:bCs/>
                <w:color w:val="000000"/>
                <w:sz w:val="24"/>
                <w:szCs w:val="24"/>
                <w:u w:val="single"/>
                <w:lang w:eastAsia="en-IN"/>
              </w:rPr>
            </w:pPr>
            <w:bookmarkStart w:id="0" w:name="_GoBack"/>
            <w:r>
              <w:rPr>
                <w:rFonts w:ascii="Arial" w:eastAsia="Times New Roman" w:hAnsi="Arial" w:cs="Arial"/>
                <w:b/>
                <w:bCs/>
                <w:color w:val="000000"/>
                <w:sz w:val="24"/>
                <w:szCs w:val="24"/>
                <w:u w:val="single"/>
                <w:lang w:eastAsia="en-IN"/>
              </w:rPr>
              <w:t>BCDEF6516–</w:t>
            </w:r>
            <w:r w:rsidR="008C6B79">
              <w:rPr>
                <w:rFonts w:ascii="Arial" w:eastAsia="Times New Roman" w:hAnsi="Arial" w:cs="Arial"/>
                <w:b/>
                <w:bCs/>
                <w:color w:val="000000"/>
                <w:sz w:val="24"/>
                <w:szCs w:val="24"/>
                <w:u w:val="single"/>
                <w:lang w:eastAsia="en-IN"/>
              </w:rPr>
              <w:t>Investment Banking</w:t>
            </w:r>
            <w:bookmarkEnd w:id="0"/>
          </w:p>
        </w:tc>
      </w:tr>
      <w:tr w:rsidR="00712B84" w:rsidRPr="00DC229B" w:rsidTr="00885425">
        <w:trPr>
          <w:trHeight w:val="315"/>
        </w:trPr>
        <w:tc>
          <w:tcPr>
            <w:tcW w:w="1018" w:type="dxa"/>
            <w:tcBorders>
              <w:top w:val="nil"/>
              <w:left w:val="nil"/>
              <w:bottom w:val="nil"/>
              <w:right w:val="nil"/>
            </w:tcBorders>
            <w:shd w:val="clear" w:color="auto" w:fill="auto"/>
            <w:noWrap/>
            <w:vAlign w:val="center"/>
            <w:hideMark/>
          </w:tcPr>
          <w:p w:rsidR="00712B84" w:rsidRPr="00DC229B" w:rsidRDefault="00712B84" w:rsidP="00712B84">
            <w:pPr>
              <w:spacing w:after="0" w:line="240" w:lineRule="auto"/>
              <w:jc w:val="center"/>
              <w:rPr>
                <w:rFonts w:ascii="Arial" w:eastAsia="Times New Roman" w:hAnsi="Arial" w:cs="Arial"/>
                <w:b/>
                <w:bCs/>
                <w:color w:val="000000"/>
                <w:sz w:val="24"/>
                <w:szCs w:val="24"/>
                <w:lang w:eastAsia="en-IN"/>
              </w:rPr>
            </w:pPr>
          </w:p>
        </w:tc>
        <w:tc>
          <w:tcPr>
            <w:tcW w:w="2234"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75"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724"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r>
      <w:tr w:rsidR="00712B84" w:rsidRPr="00DC229B" w:rsidTr="00885425">
        <w:trPr>
          <w:trHeight w:val="315"/>
        </w:trPr>
        <w:tc>
          <w:tcPr>
            <w:tcW w:w="3252" w:type="dxa"/>
            <w:gridSpan w:val="2"/>
            <w:tcBorders>
              <w:top w:val="nil"/>
              <w:left w:val="nil"/>
              <w:bottom w:val="nil"/>
              <w:right w:val="nil"/>
            </w:tcBorders>
            <w:shd w:val="clear" w:color="auto" w:fill="auto"/>
            <w:noWrap/>
            <w:vAlign w:val="center"/>
            <w:hideMark/>
          </w:tcPr>
          <w:p w:rsidR="00712B84" w:rsidRPr="00DC229B" w:rsidRDefault="00712B84" w:rsidP="00712B84">
            <w:pPr>
              <w:spacing w:after="0" w:line="240" w:lineRule="auto"/>
              <w:jc w:val="right"/>
              <w:rPr>
                <w:rFonts w:ascii="Arial" w:eastAsia="Times New Roman" w:hAnsi="Arial" w:cs="Arial"/>
                <w:b/>
                <w:bCs/>
                <w:color w:val="000000"/>
                <w:sz w:val="24"/>
                <w:szCs w:val="24"/>
                <w:lang w:eastAsia="en-IN"/>
              </w:rPr>
            </w:pPr>
            <w:r w:rsidRPr="00DC229B">
              <w:rPr>
                <w:rFonts w:ascii="Arial" w:eastAsia="Times New Roman" w:hAnsi="Arial" w:cs="Arial"/>
                <w:b/>
                <w:bCs/>
                <w:color w:val="000000"/>
                <w:sz w:val="24"/>
                <w:szCs w:val="24"/>
                <w:lang w:eastAsia="en-IN"/>
              </w:rPr>
              <w:t xml:space="preserve">Time- 2 1/2  </w:t>
            </w:r>
            <w:proofErr w:type="spellStart"/>
            <w:r w:rsidRPr="00DC229B">
              <w:rPr>
                <w:rFonts w:ascii="Arial" w:eastAsia="Times New Roman" w:hAnsi="Arial" w:cs="Arial"/>
                <w:b/>
                <w:bCs/>
                <w:color w:val="000000"/>
                <w:sz w:val="24"/>
                <w:szCs w:val="24"/>
                <w:lang w:eastAsia="en-IN"/>
              </w:rPr>
              <w:t>hrs</w:t>
            </w:r>
            <w:proofErr w:type="spellEnd"/>
          </w:p>
        </w:tc>
        <w:tc>
          <w:tcPr>
            <w:tcW w:w="275"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4646" w:type="dxa"/>
            <w:gridSpan w:val="3"/>
            <w:tcBorders>
              <w:top w:val="nil"/>
              <w:left w:val="nil"/>
              <w:bottom w:val="nil"/>
              <w:right w:val="nil"/>
            </w:tcBorders>
            <w:shd w:val="clear" w:color="auto" w:fill="auto"/>
            <w:noWrap/>
            <w:vAlign w:val="center"/>
            <w:hideMark/>
          </w:tcPr>
          <w:p w:rsidR="00712B84" w:rsidRPr="00DC229B" w:rsidRDefault="00712B84" w:rsidP="00712B84">
            <w:pPr>
              <w:spacing w:after="0" w:line="240" w:lineRule="auto"/>
              <w:jc w:val="right"/>
              <w:rPr>
                <w:rFonts w:ascii="Arial" w:eastAsia="Times New Roman" w:hAnsi="Arial" w:cs="Arial"/>
                <w:b/>
                <w:bCs/>
                <w:color w:val="000000"/>
                <w:sz w:val="24"/>
                <w:szCs w:val="24"/>
                <w:lang w:eastAsia="en-IN"/>
              </w:rPr>
            </w:pPr>
            <w:r w:rsidRPr="00DC229B">
              <w:rPr>
                <w:rFonts w:ascii="Arial" w:eastAsia="Times New Roman" w:hAnsi="Arial" w:cs="Arial"/>
                <w:b/>
                <w:bCs/>
                <w:color w:val="000000"/>
                <w:sz w:val="24"/>
                <w:szCs w:val="24"/>
                <w:lang w:eastAsia="en-IN"/>
              </w:rPr>
              <w:t>Max Marks-70</w:t>
            </w: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r>
      <w:tr w:rsidR="00712B84" w:rsidRPr="00DC229B" w:rsidTr="00885425">
        <w:trPr>
          <w:trHeight w:val="300"/>
        </w:trPr>
        <w:tc>
          <w:tcPr>
            <w:tcW w:w="1018" w:type="dxa"/>
            <w:tcBorders>
              <w:top w:val="nil"/>
              <w:left w:val="nil"/>
              <w:bottom w:val="nil"/>
              <w:right w:val="nil"/>
            </w:tcBorders>
            <w:shd w:val="clear" w:color="auto" w:fill="auto"/>
            <w:noWrap/>
            <w:vAlign w:val="center"/>
            <w:hideMark/>
          </w:tcPr>
          <w:p w:rsidR="00712B84" w:rsidRPr="00DC229B" w:rsidRDefault="00712B84" w:rsidP="00712B84">
            <w:pPr>
              <w:spacing w:after="0" w:line="240" w:lineRule="auto"/>
              <w:jc w:val="center"/>
              <w:rPr>
                <w:rFonts w:ascii="Arial" w:eastAsia="Times New Roman" w:hAnsi="Arial" w:cs="Arial"/>
                <w:color w:val="000000"/>
                <w:sz w:val="24"/>
                <w:szCs w:val="24"/>
                <w:lang w:eastAsia="en-IN"/>
              </w:rPr>
            </w:pPr>
          </w:p>
        </w:tc>
        <w:tc>
          <w:tcPr>
            <w:tcW w:w="2234"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75"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2724"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c>
          <w:tcPr>
            <w:tcW w:w="961" w:type="dxa"/>
            <w:tcBorders>
              <w:top w:val="nil"/>
              <w:left w:val="nil"/>
              <w:bottom w:val="nil"/>
              <w:right w:val="nil"/>
            </w:tcBorders>
            <w:shd w:val="clear" w:color="auto" w:fill="auto"/>
            <w:noWrap/>
            <w:vAlign w:val="bottom"/>
            <w:hideMark/>
          </w:tcPr>
          <w:p w:rsidR="00712B84" w:rsidRPr="00DC229B" w:rsidRDefault="00712B84" w:rsidP="00712B84">
            <w:pPr>
              <w:spacing w:after="0" w:line="240" w:lineRule="auto"/>
              <w:rPr>
                <w:rFonts w:ascii="Arial" w:eastAsia="Times New Roman" w:hAnsi="Arial" w:cs="Arial"/>
                <w:color w:val="000000"/>
                <w:lang w:eastAsia="en-IN"/>
              </w:rPr>
            </w:pPr>
          </w:p>
        </w:tc>
      </w:tr>
      <w:tr w:rsidR="00712B84" w:rsidRPr="00DC229B" w:rsidTr="00885425">
        <w:trPr>
          <w:trHeight w:val="300"/>
        </w:trPr>
        <w:tc>
          <w:tcPr>
            <w:tcW w:w="9134" w:type="dxa"/>
            <w:gridSpan w:val="7"/>
            <w:tcBorders>
              <w:top w:val="nil"/>
              <w:left w:val="nil"/>
              <w:bottom w:val="nil"/>
              <w:right w:val="nil"/>
            </w:tcBorders>
            <w:shd w:val="clear" w:color="auto" w:fill="auto"/>
            <w:noWrap/>
            <w:vAlign w:val="center"/>
            <w:hideMark/>
          </w:tcPr>
          <w:p w:rsidR="00712B84" w:rsidRPr="00DC229B" w:rsidRDefault="003A0F92" w:rsidP="00712B84">
            <w:pPr>
              <w:spacing w:after="0" w:line="240" w:lineRule="auto"/>
              <w:jc w:val="center"/>
              <w:rPr>
                <w:rFonts w:ascii="Arial" w:eastAsia="Times New Roman" w:hAnsi="Arial" w:cs="Arial"/>
                <w:b/>
                <w:bCs/>
                <w:color w:val="000000"/>
                <w:lang w:eastAsia="en-IN"/>
              </w:rPr>
            </w:pPr>
            <w:r w:rsidRPr="00DC229B">
              <w:rPr>
                <w:rFonts w:ascii="Arial" w:eastAsia="Times New Roman" w:hAnsi="Arial" w:cs="Arial"/>
                <w:b/>
                <w:bCs/>
                <w:color w:val="000000"/>
                <w:lang w:eastAsia="en-IN"/>
              </w:rPr>
              <w:t xml:space="preserve">This paper contains two </w:t>
            </w:r>
            <w:r w:rsidR="00712B84" w:rsidRPr="00DC229B">
              <w:rPr>
                <w:rFonts w:ascii="Arial" w:eastAsia="Times New Roman" w:hAnsi="Arial" w:cs="Arial"/>
                <w:b/>
                <w:bCs/>
                <w:color w:val="000000"/>
                <w:lang w:eastAsia="en-IN"/>
              </w:rPr>
              <w:t>printed pages and four parts</w:t>
            </w:r>
          </w:p>
        </w:tc>
      </w:tr>
    </w:tbl>
    <w:p w:rsidR="00885425" w:rsidRPr="00DC229B" w:rsidRDefault="00885425" w:rsidP="00885425">
      <w:pPr>
        <w:jc w:val="center"/>
        <w:rPr>
          <w:rFonts w:ascii="Arial" w:hAnsi="Arial" w:cs="Arial"/>
          <w:b/>
          <w:sz w:val="24"/>
        </w:rPr>
      </w:pPr>
    </w:p>
    <w:p w:rsidR="00885425" w:rsidRPr="00DC229B" w:rsidRDefault="00885425" w:rsidP="00885425">
      <w:pPr>
        <w:jc w:val="center"/>
        <w:rPr>
          <w:rFonts w:ascii="Arial" w:hAnsi="Arial" w:cs="Arial"/>
          <w:b/>
          <w:sz w:val="24"/>
        </w:rPr>
      </w:pPr>
      <w:r w:rsidRPr="00DC229B">
        <w:rPr>
          <w:rFonts w:ascii="Arial" w:hAnsi="Arial" w:cs="Arial"/>
          <w:b/>
          <w:sz w:val="24"/>
        </w:rPr>
        <w:t>Section A</w:t>
      </w:r>
    </w:p>
    <w:p w:rsidR="009B1172" w:rsidRPr="00DC229B" w:rsidRDefault="00885425" w:rsidP="009B1172">
      <w:pPr>
        <w:pStyle w:val="ListParagraph"/>
        <w:numPr>
          <w:ilvl w:val="0"/>
          <w:numId w:val="1"/>
        </w:numPr>
        <w:rPr>
          <w:rFonts w:ascii="Arial" w:hAnsi="Arial" w:cs="Arial"/>
          <w:sz w:val="24"/>
        </w:rPr>
      </w:pPr>
      <w:r w:rsidRPr="00DC229B">
        <w:rPr>
          <w:rFonts w:ascii="Arial" w:hAnsi="Arial" w:cs="Arial"/>
          <w:sz w:val="24"/>
        </w:rPr>
        <w:t xml:space="preserve">Answer </w:t>
      </w:r>
      <w:r w:rsidRPr="00DC229B">
        <w:rPr>
          <w:rFonts w:ascii="Arial" w:hAnsi="Arial" w:cs="Arial"/>
          <w:b/>
          <w:sz w:val="24"/>
        </w:rPr>
        <w:t>any five</w:t>
      </w:r>
      <w:r w:rsidRPr="00DC229B">
        <w:rPr>
          <w:rFonts w:ascii="Arial" w:hAnsi="Arial" w:cs="Arial"/>
          <w:sz w:val="24"/>
        </w:rPr>
        <w:t xml:space="preserve"> of the following:                                   </w:t>
      </w:r>
      <w:r w:rsidR="008B4093">
        <w:rPr>
          <w:rFonts w:ascii="Arial" w:hAnsi="Arial" w:cs="Arial"/>
          <w:sz w:val="24"/>
        </w:rPr>
        <w:tab/>
      </w:r>
      <w:r w:rsidR="008B4093">
        <w:rPr>
          <w:rFonts w:ascii="Arial" w:hAnsi="Arial" w:cs="Arial"/>
          <w:sz w:val="24"/>
        </w:rPr>
        <w:tab/>
      </w:r>
      <w:r w:rsidRPr="00DC229B">
        <w:rPr>
          <w:rFonts w:ascii="Arial" w:hAnsi="Arial" w:cs="Arial"/>
          <w:sz w:val="24"/>
        </w:rPr>
        <w:t>5X2=10</w:t>
      </w:r>
    </w:p>
    <w:p w:rsidR="0020149E" w:rsidRDefault="0020149E" w:rsidP="0020149E">
      <w:pPr>
        <w:pStyle w:val="ListParagraph"/>
        <w:numPr>
          <w:ilvl w:val="0"/>
          <w:numId w:val="5"/>
        </w:numPr>
        <w:spacing w:after="0" w:line="240" w:lineRule="auto"/>
        <w:rPr>
          <w:lang w:val="en-US"/>
        </w:rPr>
      </w:pPr>
      <w:r>
        <w:rPr>
          <w:lang w:val="en-US"/>
        </w:rPr>
        <w:t xml:space="preserve">Give any two reasons for the repeal of Glass </w:t>
      </w:r>
      <w:proofErr w:type="spellStart"/>
      <w:r>
        <w:rPr>
          <w:lang w:val="en-US"/>
        </w:rPr>
        <w:t>Steagall</w:t>
      </w:r>
      <w:proofErr w:type="spellEnd"/>
      <w:r>
        <w:rPr>
          <w:lang w:val="en-US"/>
        </w:rPr>
        <w:t xml:space="preserve"> Act 1933</w:t>
      </w:r>
    </w:p>
    <w:p w:rsidR="0020149E" w:rsidRDefault="0020149E" w:rsidP="0020149E">
      <w:pPr>
        <w:pStyle w:val="ListParagraph"/>
        <w:numPr>
          <w:ilvl w:val="0"/>
          <w:numId w:val="5"/>
        </w:numPr>
        <w:spacing w:after="0" w:line="240" w:lineRule="auto"/>
        <w:rPr>
          <w:lang w:val="en-US"/>
        </w:rPr>
      </w:pPr>
      <w:r>
        <w:rPr>
          <w:lang w:val="en-US"/>
        </w:rPr>
        <w:t>Mention any two constraints of investment banking in India</w:t>
      </w:r>
    </w:p>
    <w:p w:rsidR="0020149E" w:rsidRDefault="0020149E" w:rsidP="0020149E">
      <w:pPr>
        <w:pStyle w:val="ListParagraph"/>
        <w:numPr>
          <w:ilvl w:val="0"/>
          <w:numId w:val="5"/>
        </w:numPr>
        <w:spacing w:after="0" w:line="240" w:lineRule="auto"/>
        <w:rPr>
          <w:lang w:val="en-US"/>
        </w:rPr>
      </w:pPr>
      <w:r>
        <w:rPr>
          <w:lang w:val="en-US"/>
        </w:rPr>
        <w:t>Name any four leading investment banks in India</w:t>
      </w:r>
    </w:p>
    <w:p w:rsidR="0020149E" w:rsidRDefault="0020149E" w:rsidP="0020149E">
      <w:pPr>
        <w:pStyle w:val="ListParagraph"/>
        <w:numPr>
          <w:ilvl w:val="0"/>
          <w:numId w:val="5"/>
        </w:numPr>
        <w:spacing w:after="0" w:line="240" w:lineRule="auto"/>
        <w:rPr>
          <w:lang w:val="en-US"/>
        </w:rPr>
      </w:pPr>
      <w:r>
        <w:rPr>
          <w:lang w:val="en-US"/>
        </w:rPr>
        <w:t>Give the meaning of private equity</w:t>
      </w:r>
    </w:p>
    <w:p w:rsidR="0020149E" w:rsidRDefault="0020149E" w:rsidP="0020149E">
      <w:pPr>
        <w:pStyle w:val="ListParagraph"/>
        <w:numPr>
          <w:ilvl w:val="0"/>
          <w:numId w:val="5"/>
        </w:numPr>
        <w:spacing w:after="0" w:line="240" w:lineRule="auto"/>
        <w:rPr>
          <w:lang w:val="en-US"/>
        </w:rPr>
      </w:pPr>
      <w:r>
        <w:rPr>
          <w:lang w:val="en-US"/>
        </w:rPr>
        <w:t>Name any four fee-based services of investment banks</w:t>
      </w:r>
    </w:p>
    <w:p w:rsidR="0020149E" w:rsidRDefault="0020149E" w:rsidP="0020149E">
      <w:pPr>
        <w:pStyle w:val="ListParagraph"/>
        <w:numPr>
          <w:ilvl w:val="0"/>
          <w:numId w:val="5"/>
        </w:numPr>
        <w:spacing w:after="0" w:line="240" w:lineRule="auto"/>
        <w:rPr>
          <w:lang w:val="en-US"/>
        </w:rPr>
      </w:pPr>
      <w:r>
        <w:rPr>
          <w:lang w:val="en-US"/>
        </w:rPr>
        <w:t xml:space="preserve">What is </w:t>
      </w:r>
      <w:r w:rsidRPr="00FA3506">
        <w:rPr>
          <w:lang w:val="en-US"/>
        </w:rPr>
        <w:t>divestiture</w:t>
      </w:r>
      <w:r>
        <w:rPr>
          <w:lang w:val="en-US"/>
        </w:rPr>
        <w:t>? Give an example.</w:t>
      </w:r>
    </w:p>
    <w:p w:rsidR="0020149E" w:rsidRDefault="0020149E" w:rsidP="0020149E">
      <w:pPr>
        <w:pStyle w:val="ListParagraph"/>
        <w:numPr>
          <w:ilvl w:val="0"/>
          <w:numId w:val="5"/>
        </w:numPr>
        <w:spacing w:after="0" w:line="240" w:lineRule="auto"/>
        <w:rPr>
          <w:lang w:val="en-US"/>
        </w:rPr>
      </w:pPr>
      <w:r>
        <w:rPr>
          <w:lang w:val="en-US"/>
        </w:rPr>
        <w:t xml:space="preserve"> Name the various types of players in Investment Banking</w:t>
      </w:r>
    </w:p>
    <w:p w:rsidR="0020149E" w:rsidRDefault="0020149E" w:rsidP="00CA4D82">
      <w:pPr>
        <w:jc w:val="center"/>
        <w:rPr>
          <w:rFonts w:ascii="Arial" w:hAnsi="Arial" w:cs="Arial"/>
          <w:b/>
          <w:sz w:val="24"/>
        </w:rPr>
      </w:pPr>
    </w:p>
    <w:p w:rsidR="00CA4D82" w:rsidRPr="00DC229B" w:rsidRDefault="00CA4D82" w:rsidP="00CA4D82">
      <w:pPr>
        <w:jc w:val="center"/>
        <w:rPr>
          <w:rFonts w:ascii="Arial" w:hAnsi="Arial" w:cs="Arial"/>
          <w:b/>
          <w:sz w:val="24"/>
        </w:rPr>
      </w:pPr>
      <w:r w:rsidRPr="00DC229B">
        <w:rPr>
          <w:rFonts w:ascii="Arial" w:hAnsi="Arial" w:cs="Arial"/>
          <w:b/>
          <w:sz w:val="24"/>
        </w:rPr>
        <w:t>Section B</w:t>
      </w:r>
    </w:p>
    <w:p w:rsidR="00CA4D82" w:rsidRPr="00DC229B" w:rsidRDefault="00CA4D82" w:rsidP="00190DA8">
      <w:pPr>
        <w:pStyle w:val="ListParagraph"/>
        <w:numPr>
          <w:ilvl w:val="0"/>
          <w:numId w:val="1"/>
        </w:numPr>
        <w:rPr>
          <w:rFonts w:ascii="Arial" w:hAnsi="Arial" w:cs="Arial"/>
          <w:sz w:val="24"/>
        </w:rPr>
      </w:pPr>
      <w:r w:rsidRPr="00DC229B">
        <w:rPr>
          <w:rFonts w:ascii="Arial" w:hAnsi="Arial" w:cs="Arial"/>
          <w:sz w:val="24"/>
        </w:rPr>
        <w:t xml:space="preserve">Answer </w:t>
      </w:r>
      <w:r w:rsidRPr="00DC229B">
        <w:rPr>
          <w:rFonts w:ascii="Arial" w:hAnsi="Arial" w:cs="Arial"/>
          <w:b/>
          <w:sz w:val="24"/>
        </w:rPr>
        <w:t>any three</w:t>
      </w:r>
      <w:r w:rsidRPr="00DC229B">
        <w:rPr>
          <w:rFonts w:ascii="Arial" w:hAnsi="Arial" w:cs="Arial"/>
          <w:sz w:val="24"/>
        </w:rPr>
        <w:t xml:space="preserve"> of the following:                                                       5X3=15</w:t>
      </w:r>
    </w:p>
    <w:p w:rsidR="0020149E" w:rsidRDefault="0020149E" w:rsidP="0020149E">
      <w:pPr>
        <w:pStyle w:val="ListParagraph"/>
        <w:numPr>
          <w:ilvl w:val="0"/>
          <w:numId w:val="5"/>
        </w:numPr>
        <w:spacing w:after="0" w:line="240" w:lineRule="auto"/>
        <w:rPr>
          <w:lang w:val="en-US"/>
        </w:rPr>
      </w:pPr>
      <w:r>
        <w:rPr>
          <w:lang w:val="en-US"/>
        </w:rPr>
        <w:t>Differentiate between investment banking and merchant banking</w:t>
      </w:r>
    </w:p>
    <w:p w:rsidR="0020149E" w:rsidRDefault="0020149E" w:rsidP="00F13287">
      <w:pPr>
        <w:pStyle w:val="ListParagraph"/>
        <w:numPr>
          <w:ilvl w:val="0"/>
          <w:numId w:val="5"/>
        </w:numPr>
        <w:spacing w:after="0" w:line="240" w:lineRule="auto"/>
        <w:rPr>
          <w:lang w:val="en-US"/>
        </w:rPr>
      </w:pPr>
      <w:r w:rsidRPr="0020149E">
        <w:rPr>
          <w:lang w:val="en-US"/>
        </w:rPr>
        <w:t>Explain the structure of Investment banking in India</w:t>
      </w:r>
    </w:p>
    <w:p w:rsidR="0020149E" w:rsidRPr="0020149E" w:rsidRDefault="0020149E" w:rsidP="00F13287">
      <w:pPr>
        <w:pStyle w:val="ListParagraph"/>
        <w:numPr>
          <w:ilvl w:val="0"/>
          <w:numId w:val="5"/>
        </w:numPr>
        <w:spacing w:after="0" w:line="240" w:lineRule="auto"/>
        <w:rPr>
          <w:lang w:val="en-US"/>
        </w:rPr>
      </w:pPr>
      <w:r w:rsidRPr="0020149E">
        <w:rPr>
          <w:lang w:val="en-US"/>
        </w:rPr>
        <w:t xml:space="preserve">Illustrate “buy side” </w:t>
      </w:r>
      <w:proofErr w:type="spellStart"/>
      <w:r w:rsidRPr="0020149E">
        <w:rPr>
          <w:lang w:val="en-US"/>
        </w:rPr>
        <w:t>Vs</w:t>
      </w:r>
      <w:proofErr w:type="spellEnd"/>
      <w:r w:rsidRPr="0020149E">
        <w:rPr>
          <w:lang w:val="en-US"/>
        </w:rPr>
        <w:t xml:space="preserve"> “sell side” of investment banker with an example</w:t>
      </w:r>
    </w:p>
    <w:p w:rsidR="0020149E" w:rsidRDefault="0020149E" w:rsidP="000A5E97">
      <w:pPr>
        <w:pStyle w:val="ListParagraph"/>
        <w:numPr>
          <w:ilvl w:val="0"/>
          <w:numId w:val="5"/>
        </w:numPr>
        <w:spacing w:after="0" w:line="240" w:lineRule="auto"/>
        <w:rPr>
          <w:lang w:val="en-US"/>
        </w:rPr>
      </w:pPr>
      <w:r w:rsidRPr="0020149E">
        <w:rPr>
          <w:lang w:val="en-US"/>
        </w:rPr>
        <w:t>Explain the role of investment banks in equity market.</w:t>
      </w:r>
    </w:p>
    <w:p w:rsidR="0020149E" w:rsidRPr="0020149E" w:rsidRDefault="0020149E" w:rsidP="000A5E97">
      <w:pPr>
        <w:pStyle w:val="ListParagraph"/>
        <w:numPr>
          <w:ilvl w:val="0"/>
          <w:numId w:val="5"/>
        </w:numPr>
        <w:spacing w:after="0" w:line="240" w:lineRule="auto"/>
        <w:rPr>
          <w:lang w:val="en-US"/>
        </w:rPr>
      </w:pPr>
      <w:r w:rsidRPr="0020149E">
        <w:rPr>
          <w:lang w:val="en-US"/>
        </w:rPr>
        <w:t>Explain the portfolio services of merchant Bankers in the secondary market</w:t>
      </w:r>
    </w:p>
    <w:p w:rsidR="00AF011B" w:rsidRPr="00DC229B" w:rsidRDefault="00AF011B" w:rsidP="0020149E">
      <w:pPr>
        <w:pStyle w:val="ListParagraph"/>
        <w:ind w:left="360"/>
        <w:rPr>
          <w:rFonts w:ascii="Arial" w:hAnsi="Arial" w:cs="Arial"/>
        </w:rPr>
      </w:pPr>
    </w:p>
    <w:p w:rsidR="00AF011B" w:rsidRPr="00DC229B" w:rsidRDefault="00AF011B" w:rsidP="00AF011B">
      <w:pPr>
        <w:jc w:val="center"/>
        <w:rPr>
          <w:rFonts w:ascii="Arial" w:hAnsi="Arial" w:cs="Arial"/>
          <w:b/>
          <w:sz w:val="24"/>
        </w:rPr>
      </w:pPr>
      <w:r w:rsidRPr="00DC229B">
        <w:rPr>
          <w:rFonts w:ascii="Arial" w:hAnsi="Arial" w:cs="Arial"/>
          <w:b/>
          <w:sz w:val="24"/>
        </w:rPr>
        <w:t>Section C</w:t>
      </w:r>
    </w:p>
    <w:p w:rsidR="00AF011B" w:rsidRPr="0020149E" w:rsidRDefault="00AF011B" w:rsidP="0020149E">
      <w:pPr>
        <w:pStyle w:val="ListParagraph"/>
        <w:numPr>
          <w:ilvl w:val="0"/>
          <w:numId w:val="1"/>
        </w:numPr>
        <w:rPr>
          <w:rFonts w:ascii="Arial" w:hAnsi="Arial" w:cs="Arial"/>
          <w:sz w:val="24"/>
        </w:rPr>
      </w:pPr>
      <w:r w:rsidRPr="0020149E">
        <w:rPr>
          <w:rFonts w:ascii="Arial" w:hAnsi="Arial" w:cs="Arial"/>
          <w:sz w:val="24"/>
        </w:rPr>
        <w:t xml:space="preserve">Answer </w:t>
      </w:r>
      <w:r w:rsidRPr="0020149E">
        <w:rPr>
          <w:rFonts w:ascii="Arial" w:hAnsi="Arial" w:cs="Arial"/>
          <w:b/>
          <w:sz w:val="24"/>
        </w:rPr>
        <w:t>any three</w:t>
      </w:r>
      <w:r w:rsidRPr="0020149E">
        <w:rPr>
          <w:rFonts w:ascii="Arial" w:hAnsi="Arial" w:cs="Arial"/>
          <w:sz w:val="24"/>
        </w:rPr>
        <w:t xml:space="preserve"> of the following:                                                     10X3=30</w:t>
      </w:r>
    </w:p>
    <w:p w:rsidR="0020149E" w:rsidRDefault="0020149E" w:rsidP="004D5186">
      <w:pPr>
        <w:pStyle w:val="ListParagraph"/>
        <w:numPr>
          <w:ilvl w:val="0"/>
          <w:numId w:val="5"/>
        </w:numPr>
        <w:spacing w:after="0" w:line="240" w:lineRule="auto"/>
        <w:rPr>
          <w:lang w:val="en-US"/>
        </w:rPr>
      </w:pPr>
      <w:r w:rsidRPr="0020149E">
        <w:rPr>
          <w:lang w:val="en-US"/>
        </w:rPr>
        <w:t xml:space="preserve">What is leveraged </w:t>
      </w:r>
      <w:proofErr w:type="spellStart"/>
      <w:r w:rsidRPr="0020149E">
        <w:rPr>
          <w:lang w:val="en-US"/>
        </w:rPr>
        <w:t>buy out</w:t>
      </w:r>
      <w:proofErr w:type="spellEnd"/>
      <w:r w:rsidRPr="0020149E">
        <w:rPr>
          <w:lang w:val="en-US"/>
        </w:rPr>
        <w:t>? Explain its types</w:t>
      </w:r>
    </w:p>
    <w:p w:rsidR="0020149E" w:rsidRPr="0020149E" w:rsidRDefault="0020149E" w:rsidP="004D5186">
      <w:pPr>
        <w:pStyle w:val="ListParagraph"/>
        <w:numPr>
          <w:ilvl w:val="0"/>
          <w:numId w:val="5"/>
        </w:numPr>
        <w:spacing w:after="0" w:line="240" w:lineRule="auto"/>
        <w:rPr>
          <w:lang w:val="en-US"/>
        </w:rPr>
      </w:pPr>
      <w:r w:rsidRPr="0020149E">
        <w:rPr>
          <w:lang w:val="en-US"/>
        </w:rPr>
        <w:t>Explain the role of investment Bankers in the following</w:t>
      </w:r>
    </w:p>
    <w:p w:rsidR="0020149E" w:rsidRDefault="0020149E" w:rsidP="00D77EBB">
      <w:pPr>
        <w:pStyle w:val="ListParagraph"/>
        <w:numPr>
          <w:ilvl w:val="1"/>
          <w:numId w:val="1"/>
        </w:numPr>
        <w:spacing w:after="0" w:line="240" w:lineRule="auto"/>
        <w:rPr>
          <w:lang w:val="en-US"/>
        </w:rPr>
      </w:pPr>
      <w:r w:rsidRPr="0020149E">
        <w:rPr>
          <w:lang w:val="en-US"/>
        </w:rPr>
        <w:t>Underwrit</w:t>
      </w:r>
      <w:r w:rsidR="00F454F3">
        <w:rPr>
          <w:lang w:val="en-US"/>
        </w:rPr>
        <w:t>ing</w:t>
      </w:r>
    </w:p>
    <w:p w:rsidR="0020149E" w:rsidRPr="0020149E" w:rsidRDefault="0020149E" w:rsidP="00D77EBB">
      <w:pPr>
        <w:pStyle w:val="ListParagraph"/>
        <w:numPr>
          <w:ilvl w:val="1"/>
          <w:numId w:val="1"/>
        </w:numPr>
        <w:spacing w:after="0" w:line="240" w:lineRule="auto"/>
        <w:rPr>
          <w:lang w:val="en-US"/>
        </w:rPr>
      </w:pPr>
      <w:r w:rsidRPr="0020149E">
        <w:rPr>
          <w:lang w:val="en-US"/>
        </w:rPr>
        <w:t>Corporate restructur</w:t>
      </w:r>
      <w:r w:rsidR="00F454F3">
        <w:rPr>
          <w:lang w:val="en-US"/>
        </w:rPr>
        <w:t>ing</w:t>
      </w:r>
    </w:p>
    <w:p w:rsidR="0020149E" w:rsidRDefault="0020149E" w:rsidP="00573328">
      <w:pPr>
        <w:pStyle w:val="ListParagraph"/>
        <w:numPr>
          <w:ilvl w:val="0"/>
          <w:numId w:val="5"/>
        </w:numPr>
        <w:spacing w:after="0" w:line="240" w:lineRule="auto"/>
        <w:rPr>
          <w:lang w:val="en-US"/>
        </w:rPr>
      </w:pPr>
      <w:r w:rsidRPr="0020149E">
        <w:rPr>
          <w:lang w:val="en-US"/>
        </w:rPr>
        <w:t>Explain in brief the support services of investments banks in the secondary market</w:t>
      </w:r>
    </w:p>
    <w:p w:rsidR="0020149E" w:rsidRDefault="0020149E" w:rsidP="00DC1535">
      <w:pPr>
        <w:pStyle w:val="ListParagraph"/>
        <w:numPr>
          <w:ilvl w:val="0"/>
          <w:numId w:val="5"/>
        </w:numPr>
        <w:spacing w:after="0" w:line="240" w:lineRule="auto"/>
        <w:rPr>
          <w:lang w:val="en-US"/>
        </w:rPr>
      </w:pPr>
      <w:r w:rsidRPr="0020149E">
        <w:rPr>
          <w:lang w:val="en-US"/>
        </w:rPr>
        <w:t>Explain the origin and regulatory framework of investment banks in India.</w:t>
      </w:r>
    </w:p>
    <w:p w:rsidR="0020149E" w:rsidRPr="0020149E" w:rsidRDefault="0020149E" w:rsidP="00DC1535">
      <w:pPr>
        <w:pStyle w:val="ListParagraph"/>
        <w:numPr>
          <w:ilvl w:val="0"/>
          <w:numId w:val="5"/>
        </w:numPr>
        <w:spacing w:after="0" w:line="240" w:lineRule="auto"/>
        <w:rPr>
          <w:lang w:val="en-US"/>
        </w:rPr>
      </w:pPr>
      <w:r w:rsidRPr="0020149E">
        <w:rPr>
          <w:lang w:val="en-US"/>
        </w:rPr>
        <w:t>Explain the role of investment banks in the developing economy.</w:t>
      </w:r>
    </w:p>
    <w:p w:rsidR="007A7089" w:rsidRPr="00DC229B" w:rsidRDefault="007A7089" w:rsidP="0020149E">
      <w:pPr>
        <w:pStyle w:val="ListParagraph"/>
        <w:ind w:left="360"/>
        <w:rPr>
          <w:rFonts w:ascii="Arial" w:hAnsi="Arial" w:cs="Arial"/>
          <w:sz w:val="24"/>
        </w:rPr>
      </w:pPr>
    </w:p>
    <w:p w:rsidR="007A7089" w:rsidRPr="00DC229B" w:rsidRDefault="007A7089" w:rsidP="007A7089">
      <w:pPr>
        <w:pStyle w:val="ListParagraph"/>
        <w:ind w:left="360"/>
        <w:rPr>
          <w:rFonts w:ascii="Arial" w:hAnsi="Arial" w:cs="Arial"/>
          <w:sz w:val="24"/>
        </w:rPr>
      </w:pPr>
    </w:p>
    <w:p w:rsidR="005E15A6" w:rsidRPr="00DC229B" w:rsidRDefault="005E15A6" w:rsidP="005E15A6">
      <w:pPr>
        <w:jc w:val="center"/>
        <w:rPr>
          <w:rFonts w:ascii="Arial" w:hAnsi="Arial" w:cs="Arial"/>
          <w:b/>
          <w:sz w:val="24"/>
        </w:rPr>
      </w:pPr>
      <w:r w:rsidRPr="00DC229B">
        <w:rPr>
          <w:rFonts w:ascii="Arial" w:hAnsi="Arial" w:cs="Arial"/>
          <w:b/>
          <w:sz w:val="24"/>
        </w:rPr>
        <w:t>Section D</w:t>
      </w:r>
    </w:p>
    <w:p w:rsidR="005E15A6" w:rsidRPr="00DC229B" w:rsidRDefault="005E15A6" w:rsidP="0020149E">
      <w:pPr>
        <w:pStyle w:val="ListParagraph"/>
        <w:numPr>
          <w:ilvl w:val="0"/>
          <w:numId w:val="1"/>
        </w:numPr>
        <w:rPr>
          <w:rFonts w:ascii="Arial" w:hAnsi="Arial" w:cs="Arial"/>
          <w:sz w:val="24"/>
        </w:rPr>
      </w:pPr>
      <w:r w:rsidRPr="00DC229B">
        <w:rPr>
          <w:rFonts w:ascii="Arial" w:hAnsi="Arial" w:cs="Arial"/>
          <w:sz w:val="24"/>
        </w:rPr>
        <w:t>Compulsory question:                                                                         15X1=15</w:t>
      </w:r>
    </w:p>
    <w:p w:rsidR="0020149E" w:rsidRPr="0020149E" w:rsidRDefault="0020149E" w:rsidP="0020149E">
      <w:pPr>
        <w:pStyle w:val="ListParagraph"/>
        <w:numPr>
          <w:ilvl w:val="0"/>
          <w:numId w:val="5"/>
        </w:numPr>
        <w:rPr>
          <w:b/>
          <w:lang w:val="en-US"/>
        </w:rPr>
      </w:pPr>
      <w:r w:rsidRPr="0020149E">
        <w:rPr>
          <w:b/>
          <w:sz w:val="24"/>
          <w:lang w:val="en-US"/>
        </w:rPr>
        <w:t>Wells Fargo spent $7.3 billion to help buy an earnings beat — was it worth it?</w:t>
      </w:r>
    </w:p>
    <w:p w:rsidR="0020149E" w:rsidRPr="001E480F" w:rsidRDefault="0020149E" w:rsidP="0020149E">
      <w:pPr>
        <w:jc w:val="both"/>
        <w:rPr>
          <w:lang w:val="en-US"/>
        </w:rPr>
      </w:pPr>
      <w:r w:rsidRPr="001E480F">
        <w:rPr>
          <w:lang w:val="en-US"/>
        </w:rPr>
        <w:t>Wells Fargo &amp; Company is an American multinational financial services company headquartered in San Francisco, California, with central offices throughout the United States. It is the world's second-largest bank by market capitalization and the fourth largest bank in the US by total assets. Wells Fargo is ranked 26</w:t>
      </w:r>
      <w:r w:rsidR="007970AB">
        <w:rPr>
          <w:lang w:val="en-US"/>
        </w:rPr>
        <w:t>th</w:t>
      </w:r>
      <w:r w:rsidRPr="001E480F">
        <w:rPr>
          <w:lang w:val="en-US"/>
        </w:rPr>
        <w:t xml:space="preserve"> on the 2018 Fortune 500 rankings of the largest US corporations by total revenue. In July 2015, Wells Fargo became the world's largest bank by market capitalization, edging past ICBC, before slipping behind JPMorgan Chase in September 2016, in the wake of a scandal involving the creation of over 2 million fake bank accounts by Wells Fargo employees</w:t>
      </w:r>
      <w:r w:rsidR="007970AB">
        <w:rPr>
          <w:lang w:val="en-US"/>
        </w:rPr>
        <w:t>.</w:t>
      </w:r>
      <w:r w:rsidRPr="001E480F">
        <w:rPr>
          <w:lang w:val="en-US"/>
        </w:rPr>
        <w:t xml:space="preserve"> Wells Fargo surpassed Citigroup to become the third-largest US bank by assets at the end of 2015 but fell behind Bank of America to third in bank deposits in 2017.</w:t>
      </w:r>
    </w:p>
    <w:p w:rsidR="0020149E" w:rsidRPr="0020149E" w:rsidRDefault="0020149E" w:rsidP="0020149E">
      <w:pPr>
        <w:pStyle w:val="ListParagraph"/>
        <w:ind w:left="0"/>
        <w:jc w:val="both"/>
        <w:rPr>
          <w:lang w:val="en-US"/>
        </w:rPr>
      </w:pPr>
      <w:r>
        <w:rPr>
          <w:noProof/>
          <w:lang w:eastAsia="en-IN"/>
        </w:rPr>
        <w:drawing>
          <wp:anchor distT="0" distB="0" distL="114300" distR="114300" simplePos="0" relativeHeight="251660288" behindDoc="0" locked="0" layoutInCell="1" allowOverlap="1">
            <wp:simplePos x="0" y="0"/>
            <wp:positionH relativeFrom="column">
              <wp:posOffset>476250</wp:posOffset>
            </wp:positionH>
            <wp:positionV relativeFrom="paragraph">
              <wp:posOffset>1412240</wp:posOffset>
            </wp:positionV>
            <wp:extent cx="5200650" cy="340741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0650" cy="3407410"/>
                    </a:xfrm>
                    <a:prstGeom prst="rect">
                      <a:avLst/>
                    </a:prstGeom>
                  </pic:spPr>
                </pic:pic>
              </a:graphicData>
            </a:graphic>
          </wp:anchor>
        </w:drawing>
      </w:r>
      <w:r>
        <w:rPr>
          <w:lang w:val="en-US"/>
        </w:rPr>
        <w:t>In the recent developments,</w:t>
      </w:r>
      <w:r w:rsidRPr="004C69F9">
        <w:rPr>
          <w:lang w:val="en-US"/>
        </w:rPr>
        <w:t xml:space="preserve"> Wells Fargo &amp; Co. spent $7.3 billion on share repurchases during the fourth quarter failed to prop up its stock price, but it effectively helped the bank one-up its blue-chip rival JPMorgan Chase &amp; Co. with earnings beat. Was it worth </w:t>
      </w:r>
      <w:proofErr w:type="spellStart"/>
      <w:r w:rsidRPr="004C69F9">
        <w:rPr>
          <w:lang w:val="en-US"/>
        </w:rPr>
        <w:t>it</w:t>
      </w:r>
      <w:r>
        <w:rPr>
          <w:lang w:val="en-US"/>
        </w:rPr>
        <w:t>.</w:t>
      </w:r>
      <w:r w:rsidRPr="004C69F9">
        <w:rPr>
          <w:lang w:val="en-US"/>
        </w:rPr>
        <w:t>With</w:t>
      </w:r>
      <w:proofErr w:type="spellEnd"/>
      <w:r w:rsidRPr="004C69F9">
        <w:rPr>
          <w:lang w:val="en-US"/>
        </w:rPr>
        <w:t xml:space="preserve"> the stock WFC, -1.11% closing Tuesday</w:t>
      </w:r>
      <w:r>
        <w:rPr>
          <w:lang w:val="en-US"/>
        </w:rPr>
        <w:t xml:space="preserve"> 22</w:t>
      </w:r>
      <w:r w:rsidRPr="006705D9">
        <w:rPr>
          <w:vertAlign w:val="superscript"/>
          <w:lang w:val="en-US"/>
        </w:rPr>
        <w:t>nd</w:t>
      </w:r>
      <w:r>
        <w:rPr>
          <w:lang w:val="en-US"/>
        </w:rPr>
        <w:t xml:space="preserve"> January 2019</w:t>
      </w:r>
      <w:r w:rsidRPr="004C69F9">
        <w:rPr>
          <w:lang w:val="en-US"/>
        </w:rPr>
        <w:t xml:space="preserve"> down 1.6%, as the earnings beat was offset by a revenue miss -- revenue can’t be influenced by share repurchases -- it’s understandable for investors to believe it was a pretty bad trade</w:t>
      </w:r>
      <w:r>
        <w:rPr>
          <w:lang w:val="en-US"/>
        </w:rPr>
        <w:t xml:space="preserve">. </w:t>
      </w:r>
      <w:r w:rsidRPr="0020149E">
        <w:rPr>
          <w:lang w:val="en-US"/>
        </w:rPr>
        <w:t>Meanwhile Wells Fargo said it spent $7.299 billion to buy back 142.7 million common shares, implying an average price paid per share of $51.15</w:t>
      </w:r>
    </w:p>
    <w:p w:rsidR="00AF011B" w:rsidRPr="0020149E" w:rsidRDefault="00AF011B" w:rsidP="0020149E">
      <w:pPr>
        <w:pStyle w:val="ListParagraph"/>
        <w:autoSpaceDE w:val="0"/>
        <w:autoSpaceDN w:val="0"/>
        <w:adjustRightInd w:val="0"/>
        <w:spacing w:after="0" w:line="240" w:lineRule="auto"/>
        <w:ind w:left="0"/>
        <w:rPr>
          <w:rFonts w:ascii="Arial" w:hAnsi="Arial" w:cs="Arial"/>
          <w:sz w:val="24"/>
          <w:szCs w:val="24"/>
          <w:lang w:val="en-US"/>
        </w:rPr>
      </w:pPr>
    </w:p>
    <w:p w:rsidR="0020149E" w:rsidRPr="003F1BA2" w:rsidRDefault="0020149E" w:rsidP="0020149E">
      <w:pPr>
        <w:pStyle w:val="ListParagraph"/>
        <w:ind w:left="0"/>
        <w:jc w:val="both"/>
        <w:rPr>
          <w:lang w:val="en-US"/>
        </w:rPr>
      </w:pPr>
      <w:r w:rsidRPr="00A64AE5">
        <w:rPr>
          <w:lang w:val="en-US"/>
        </w:rPr>
        <w:t xml:space="preserve">Meanwhile, </w:t>
      </w:r>
      <w:proofErr w:type="spellStart"/>
      <w:r w:rsidRPr="00A64AE5">
        <w:rPr>
          <w:lang w:val="en-US"/>
        </w:rPr>
        <w:t>Wells’s</w:t>
      </w:r>
      <w:proofErr w:type="spellEnd"/>
      <w:r w:rsidRPr="00A64AE5">
        <w:rPr>
          <w:lang w:val="en-US"/>
        </w:rPr>
        <w:t xml:space="preserve"> stock tumbled 12.3% during the quarter. Although it has bounced slightly since Dec. 31, it closed at $47.67 on </w:t>
      </w:r>
      <w:proofErr w:type="spellStart"/>
      <w:r w:rsidRPr="00A64AE5">
        <w:rPr>
          <w:lang w:val="en-US"/>
        </w:rPr>
        <w:t>Tuesday.That</w:t>
      </w:r>
      <w:proofErr w:type="spellEnd"/>
      <w:r w:rsidRPr="00A64AE5">
        <w:rPr>
          <w:lang w:val="en-US"/>
        </w:rPr>
        <w:t xml:space="preserve"> puts the stock 6.8% below the average buyback price, which suggests the value of the shares repurchased would now be $6.803 billion, or about $496 </w:t>
      </w:r>
      <w:r w:rsidRPr="00A64AE5">
        <w:rPr>
          <w:lang w:val="en-US"/>
        </w:rPr>
        <w:lastRenderedPageBreak/>
        <w:t>million less than what Wells paid</w:t>
      </w:r>
      <w:r>
        <w:rPr>
          <w:lang w:val="en-US"/>
        </w:rPr>
        <w:t xml:space="preserve">. </w:t>
      </w:r>
      <w:r w:rsidRPr="003F1BA2">
        <w:rPr>
          <w:lang w:val="en-US"/>
        </w:rPr>
        <w:t>In comparison, JPMorgan said it spent about $5.9 billion to buy back 55.5 million shares at an average price of $106.80. The stock is currently trading about 4.7% below that price.</w:t>
      </w:r>
    </w:p>
    <w:p w:rsidR="0020149E" w:rsidRDefault="0020149E" w:rsidP="0020149E">
      <w:pPr>
        <w:pStyle w:val="ListParagraph"/>
        <w:ind w:left="0"/>
        <w:jc w:val="both"/>
        <w:rPr>
          <w:lang w:val="en-US"/>
        </w:rPr>
      </w:pPr>
      <w:r w:rsidRPr="003F1BA2">
        <w:rPr>
          <w:lang w:val="en-US"/>
        </w:rPr>
        <w:t xml:space="preserve">Over the past 12 months, </w:t>
      </w:r>
      <w:proofErr w:type="spellStart"/>
      <w:r w:rsidRPr="003F1BA2">
        <w:rPr>
          <w:lang w:val="en-US"/>
        </w:rPr>
        <w:t>Wells’s</w:t>
      </w:r>
      <w:proofErr w:type="spellEnd"/>
      <w:r w:rsidRPr="003F1BA2">
        <w:rPr>
          <w:lang w:val="en-US"/>
        </w:rPr>
        <w:t xml:space="preserve"> stock has dropped 23.7% although the bank spent a net $17.9 billion on share repurchases.</w:t>
      </w:r>
      <w:r>
        <w:rPr>
          <w:lang w:val="en-US"/>
        </w:rPr>
        <w:t xml:space="preserve"> Earlier </w:t>
      </w:r>
      <w:r w:rsidRPr="00B01022">
        <w:rPr>
          <w:lang w:val="en-US"/>
        </w:rPr>
        <w:t xml:space="preserve">The Federal Reserve took unprecedented actions against Wells Fargo after what might be called unprecedented misconduct that lasted for </w:t>
      </w:r>
      <w:proofErr w:type="spellStart"/>
      <w:r w:rsidRPr="00B01022">
        <w:rPr>
          <w:lang w:val="en-US"/>
        </w:rPr>
        <w:t>years.In</w:t>
      </w:r>
      <w:proofErr w:type="spellEnd"/>
      <w:r w:rsidRPr="00B01022">
        <w:rPr>
          <w:lang w:val="en-US"/>
        </w:rPr>
        <w:t xml:space="preserve"> the wake of surprise Federal Reserve sanctions against Wells Fargo &amp; Co., the bank will likely lose customers. Unless it won’t. The Fed’s directive that the bank replace multiple board members and clean up its act is an easily remedied situation that’s already in the works – or it might take until 2021 to resolve. Other regulatory shoes may drop – or not.</w:t>
      </w:r>
    </w:p>
    <w:p w:rsidR="00B010E4" w:rsidRDefault="00B010E4" w:rsidP="00B010E4">
      <w:pPr>
        <w:pStyle w:val="ListParagraph"/>
        <w:rPr>
          <w:lang w:val="en-US"/>
        </w:rPr>
      </w:pPr>
      <w:r>
        <w:rPr>
          <w:lang w:val="en-US"/>
        </w:rPr>
        <w:t>Questions:</w:t>
      </w:r>
    </w:p>
    <w:p w:rsidR="00B010E4" w:rsidRDefault="00B010E4" w:rsidP="00B010E4">
      <w:pPr>
        <w:pStyle w:val="ListParagraph"/>
        <w:numPr>
          <w:ilvl w:val="0"/>
          <w:numId w:val="6"/>
        </w:numPr>
        <w:spacing w:after="0" w:line="240" w:lineRule="auto"/>
        <w:rPr>
          <w:lang w:val="en-US"/>
        </w:rPr>
      </w:pPr>
      <w:r>
        <w:rPr>
          <w:lang w:val="en-US"/>
        </w:rPr>
        <w:t xml:space="preserve">Did Wells Fargo make the right decision? Justify </w:t>
      </w:r>
      <w:r>
        <w:rPr>
          <w:lang w:val="en-US"/>
        </w:rPr>
        <w:tab/>
      </w:r>
      <w:r>
        <w:rPr>
          <w:lang w:val="en-US"/>
        </w:rPr>
        <w:tab/>
      </w:r>
      <w:r>
        <w:rPr>
          <w:lang w:val="en-US"/>
        </w:rPr>
        <w:tab/>
        <w:t>(5marks)</w:t>
      </w:r>
    </w:p>
    <w:p w:rsidR="00B010E4" w:rsidRDefault="007970AB" w:rsidP="00B010E4">
      <w:pPr>
        <w:pStyle w:val="ListParagraph"/>
        <w:numPr>
          <w:ilvl w:val="0"/>
          <w:numId w:val="6"/>
        </w:numPr>
        <w:spacing w:after="0" w:line="240" w:lineRule="auto"/>
        <w:rPr>
          <w:lang w:val="en-US"/>
        </w:rPr>
      </w:pPr>
      <w:r>
        <w:rPr>
          <w:lang w:val="en-US"/>
        </w:rPr>
        <w:t>Is share repurchase sole reason for the stock fall of WF? Give various factors affecting stock prices.</w:t>
      </w:r>
      <w:r w:rsidR="00F454F3">
        <w:rPr>
          <w:lang w:val="en-US"/>
        </w:rPr>
        <w:t xml:space="preserve"> (5marks)</w:t>
      </w:r>
    </w:p>
    <w:p w:rsidR="007970AB" w:rsidRDefault="007970AB" w:rsidP="00B010E4">
      <w:pPr>
        <w:pStyle w:val="ListParagraph"/>
        <w:numPr>
          <w:ilvl w:val="0"/>
          <w:numId w:val="6"/>
        </w:numPr>
        <w:spacing w:after="0" w:line="240" w:lineRule="auto"/>
        <w:rPr>
          <w:lang w:val="en-US"/>
        </w:rPr>
      </w:pPr>
      <w:r>
        <w:rPr>
          <w:lang w:val="en-US"/>
        </w:rPr>
        <w:t>As a professional consultant what are the alternatives would you suggest to WF to recover from this downfall?</w:t>
      </w:r>
      <w:r w:rsidR="00F454F3">
        <w:rPr>
          <w:lang w:val="en-US"/>
        </w:rPr>
        <w:t xml:space="preserve"> (5marks)</w:t>
      </w:r>
    </w:p>
    <w:p w:rsidR="00B010E4" w:rsidRDefault="00B010E4" w:rsidP="0020149E">
      <w:pPr>
        <w:pStyle w:val="ListParagraph"/>
        <w:ind w:left="0"/>
        <w:jc w:val="both"/>
        <w:rPr>
          <w:lang w:val="en-US"/>
        </w:rPr>
      </w:pPr>
    </w:p>
    <w:p w:rsidR="0020149E" w:rsidRDefault="0020149E" w:rsidP="0020149E">
      <w:pPr>
        <w:pStyle w:val="ListParagraph"/>
        <w:ind w:left="0"/>
        <w:rPr>
          <w:lang w:val="en-US"/>
        </w:rPr>
      </w:pPr>
    </w:p>
    <w:p w:rsidR="00AF011B" w:rsidRPr="00DC229B" w:rsidRDefault="00AF011B" w:rsidP="0020149E">
      <w:pPr>
        <w:pStyle w:val="ListParagraph"/>
        <w:ind w:left="0"/>
        <w:rPr>
          <w:rFonts w:ascii="Arial" w:hAnsi="Arial" w:cs="Arial"/>
          <w:sz w:val="24"/>
        </w:rPr>
      </w:pPr>
    </w:p>
    <w:p w:rsidR="00CA4D82" w:rsidRPr="00DC229B" w:rsidRDefault="00F83487" w:rsidP="0020149E">
      <w:pPr>
        <w:jc w:val="center"/>
        <w:rPr>
          <w:rFonts w:ascii="Arial" w:hAnsi="Arial" w:cs="Arial"/>
          <w:sz w:val="24"/>
        </w:rPr>
      </w:pPr>
      <w:r w:rsidRPr="00DC229B">
        <w:rPr>
          <w:rFonts w:ascii="Arial" w:hAnsi="Arial" w:cs="Arial"/>
          <w:sz w:val="24"/>
        </w:rPr>
        <w:t>******************</w:t>
      </w:r>
    </w:p>
    <w:p w:rsidR="00716267" w:rsidRPr="00DC229B" w:rsidRDefault="00716267" w:rsidP="00716267">
      <w:pPr>
        <w:rPr>
          <w:rFonts w:ascii="Arial" w:hAnsi="Arial" w:cs="Arial"/>
          <w:sz w:val="24"/>
        </w:rPr>
      </w:pPr>
    </w:p>
    <w:p w:rsidR="0008079B" w:rsidRPr="00DC229B" w:rsidRDefault="0008079B">
      <w:pPr>
        <w:rPr>
          <w:rFonts w:ascii="Arial" w:hAnsi="Arial" w:cs="Arial"/>
        </w:rPr>
      </w:pPr>
    </w:p>
    <w:sectPr w:rsidR="0008079B" w:rsidRPr="00DC229B" w:rsidSect="0020149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247" w:rsidRDefault="00CC1247" w:rsidP="008B4093">
      <w:pPr>
        <w:spacing w:after="0" w:line="240" w:lineRule="auto"/>
      </w:pPr>
      <w:r>
        <w:separator/>
      </w:r>
    </w:p>
  </w:endnote>
  <w:endnote w:type="continuationSeparator" w:id="0">
    <w:p w:rsidR="00CC1247" w:rsidRDefault="00CC1247" w:rsidP="008B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93" w:rsidRDefault="008B4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93" w:rsidRDefault="008B40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93" w:rsidRDefault="008B4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247" w:rsidRDefault="00CC1247" w:rsidP="008B4093">
      <w:pPr>
        <w:spacing w:after="0" w:line="240" w:lineRule="auto"/>
      </w:pPr>
      <w:r>
        <w:separator/>
      </w:r>
    </w:p>
  </w:footnote>
  <w:footnote w:type="continuationSeparator" w:id="0">
    <w:p w:rsidR="00CC1247" w:rsidRDefault="00CC1247" w:rsidP="008B4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93" w:rsidRDefault="008B4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904860"/>
      <w:docPartObj>
        <w:docPartGallery w:val="Watermarks"/>
        <w:docPartUnique/>
      </w:docPartObj>
    </w:sdtPr>
    <w:sdtEndPr/>
    <w:sdtContent>
      <w:p w:rsidR="008B4093" w:rsidRDefault="00CC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093" w:rsidRDefault="008B4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7759D"/>
    <w:multiLevelType w:val="hybridMultilevel"/>
    <w:tmpl w:val="C4FED9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416AEE"/>
    <w:multiLevelType w:val="hybridMultilevel"/>
    <w:tmpl w:val="C1B4C1A2"/>
    <w:lvl w:ilvl="0" w:tplc="F6DCFD8E">
      <w:start w:val="1"/>
      <w:numFmt w:val="upperRoman"/>
      <w:lvlText w:val="%1."/>
      <w:lvlJc w:val="left"/>
      <w:pPr>
        <w:ind w:left="720" w:hanging="72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245D34DC"/>
    <w:multiLevelType w:val="hybridMultilevel"/>
    <w:tmpl w:val="37926BE4"/>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E82088"/>
    <w:multiLevelType w:val="hybridMultilevel"/>
    <w:tmpl w:val="BB1A580E"/>
    <w:lvl w:ilvl="0" w:tplc="26DAF2F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4F5A7311"/>
    <w:multiLevelType w:val="hybridMultilevel"/>
    <w:tmpl w:val="24CE3D02"/>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71D2287"/>
    <w:multiLevelType w:val="hybridMultilevel"/>
    <w:tmpl w:val="B32AC5D0"/>
    <w:lvl w:ilvl="0" w:tplc="71F8DC08">
      <w:start w:val="1"/>
      <w:numFmt w:val="decimal"/>
      <w:lvlText w:val="%1."/>
      <w:lvlJc w:val="left"/>
      <w:pPr>
        <w:ind w:left="360" w:hanging="360"/>
      </w:pPr>
      <w:rPr>
        <w:rFonts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8213C"/>
    <w:rsid w:val="0003053E"/>
    <w:rsid w:val="0008079B"/>
    <w:rsid w:val="00091725"/>
    <w:rsid w:val="00151537"/>
    <w:rsid w:val="001675C3"/>
    <w:rsid w:val="00190DA8"/>
    <w:rsid w:val="001B7452"/>
    <w:rsid w:val="001D5604"/>
    <w:rsid w:val="0020149E"/>
    <w:rsid w:val="002460FF"/>
    <w:rsid w:val="003A0F92"/>
    <w:rsid w:val="003C198E"/>
    <w:rsid w:val="005049FE"/>
    <w:rsid w:val="00565241"/>
    <w:rsid w:val="005E15A6"/>
    <w:rsid w:val="006C2D12"/>
    <w:rsid w:val="00712B84"/>
    <w:rsid w:val="00716267"/>
    <w:rsid w:val="00772648"/>
    <w:rsid w:val="00781052"/>
    <w:rsid w:val="007970AB"/>
    <w:rsid w:val="007A7089"/>
    <w:rsid w:val="007E2EEC"/>
    <w:rsid w:val="00885425"/>
    <w:rsid w:val="008B4093"/>
    <w:rsid w:val="008C6B79"/>
    <w:rsid w:val="009B1172"/>
    <w:rsid w:val="009C760B"/>
    <w:rsid w:val="00A40D4C"/>
    <w:rsid w:val="00A66FBF"/>
    <w:rsid w:val="00AF011B"/>
    <w:rsid w:val="00B010E4"/>
    <w:rsid w:val="00B6137D"/>
    <w:rsid w:val="00BB0464"/>
    <w:rsid w:val="00BE7F1D"/>
    <w:rsid w:val="00C33E73"/>
    <w:rsid w:val="00C728B0"/>
    <w:rsid w:val="00C8122F"/>
    <w:rsid w:val="00CA4D82"/>
    <w:rsid w:val="00CC1247"/>
    <w:rsid w:val="00DC229B"/>
    <w:rsid w:val="00E33354"/>
    <w:rsid w:val="00E6309F"/>
    <w:rsid w:val="00F454F3"/>
    <w:rsid w:val="00F8213C"/>
    <w:rsid w:val="00F83487"/>
    <w:rsid w:val="00F86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112243E-C510-48BB-A46E-4FDC8912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B84"/>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885425"/>
    <w:pPr>
      <w:ind w:left="720"/>
      <w:contextualSpacing/>
    </w:pPr>
  </w:style>
  <w:style w:type="paragraph" w:styleId="Header">
    <w:name w:val="header"/>
    <w:basedOn w:val="Normal"/>
    <w:link w:val="HeaderChar"/>
    <w:uiPriority w:val="99"/>
    <w:semiHidden/>
    <w:unhideWhenUsed/>
    <w:rsid w:val="008B40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4093"/>
  </w:style>
  <w:style w:type="paragraph" w:styleId="Footer">
    <w:name w:val="footer"/>
    <w:basedOn w:val="Normal"/>
    <w:link w:val="FooterChar"/>
    <w:uiPriority w:val="99"/>
    <w:semiHidden/>
    <w:unhideWhenUsed/>
    <w:rsid w:val="008B40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4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9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Amala</dc:creator>
  <cp:keywords/>
  <dc:description/>
  <cp:lastModifiedBy>LIBDL-13</cp:lastModifiedBy>
  <cp:revision>9</cp:revision>
  <cp:lastPrinted>2019-04-10T10:31:00Z</cp:lastPrinted>
  <dcterms:created xsi:type="dcterms:W3CDTF">2019-01-30T05:21:00Z</dcterms:created>
  <dcterms:modified xsi:type="dcterms:W3CDTF">2022-05-24T05:32:00Z</dcterms:modified>
</cp:coreProperties>
</file>