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Look w:val="04A0" w:firstRow="1" w:lastRow="0" w:firstColumn="1" w:lastColumn="0" w:noHBand="0" w:noVBand="1"/>
      </w:tblPr>
      <w:tblGrid>
        <w:gridCol w:w="1076"/>
        <w:gridCol w:w="2396"/>
        <w:gridCol w:w="296"/>
        <w:gridCol w:w="2716"/>
        <w:gridCol w:w="976"/>
        <w:gridCol w:w="976"/>
        <w:gridCol w:w="976"/>
      </w:tblGrid>
      <w:tr w:rsidR="00FB19B9" w:rsidTr="00E15B23">
        <w:trPr>
          <w:trHeight w:val="290"/>
        </w:trPr>
        <w:tc>
          <w:tcPr>
            <w:tcW w:w="1076" w:type="dxa"/>
            <w:noWrap/>
            <w:vAlign w:val="center"/>
            <w:hideMark/>
          </w:tcPr>
          <w:p w:rsidR="00FB19B9" w:rsidRDefault="00E15B23">
            <w:pPr>
              <w:spacing w:line="256" w:lineRule="auto"/>
              <w:rPr>
                <w:rFonts w:eastAsiaTheme="minorEastAsia"/>
                <w:szCs w:val="20"/>
                <w:lang w:bidi="hi-IN"/>
              </w:rPr>
            </w:pPr>
            <w:r>
              <w:rPr>
                <w:rFonts w:eastAsiaTheme="minorEastAsia"/>
                <w:noProof/>
                <w:szCs w:val="2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-106045</wp:posOffset>
                  </wp:positionV>
                  <wp:extent cx="866775" cy="771525"/>
                  <wp:effectExtent l="19050" t="0" r="9525" b="0"/>
                  <wp:wrapNone/>
                  <wp:docPr id="6" name="Picture 3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6" w:type="dxa"/>
            <w:noWrap/>
            <w:vAlign w:val="bottom"/>
            <w:hideMark/>
          </w:tcPr>
          <w:p w:rsidR="00FB19B9" w:rsidRDefault="00FB19B9">
            <w:pPr>
              <w:spacing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FB19B9" w:rsidRDefault="00FB19B9">
            <w:pPr>
              <w:spacing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5644" w:type="dxa"/>
            <w:gridSpan w:val="4"/>
            <w:vMerge w:val="restart"/>
            <w:noWrap/>
            <w:vAlign w:val="bottom"/>
            <w:hideMark/>
          </w:tcPr>
          <w:p w:rsidR="00FB19B9" w:rsidRDefault="00312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margin-left:120.75pt;margin-top:-68.75pt;width:157pt;height:53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">
                  <v:textbox style="mso-next-textbox:#Text Box 4">
                    <w:txbxContent>
                      <w:p w:rsidR="00FB19B9" w:rsidRDefault="00FB19B9" w:rsidP="00FB19B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FB19B9" w:rsidRPr="00E15B23" w:rsidRDefault="00FB19B9" w:rsidP="00FB19B9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40"/>
                          </w:rPr>
                        </w:pPr>
                        <w:r w:rsidRPr="00E15B23">
                          <w:rPr>
                            <w:rFonts w:ascii="Calibri" w:hAnsi="Calibri" w:cs="Calibri"/>
                            <w:b/>
                            <w:color w:val="000000"/>
                            <w:sz w:val="38"/>
                            <w:szCs w:val="22"/>
                          </w:rPr>
                          <w:t xml:space="preserve">Date: </w:t>
                        </w:r>
                        <w:r w:rsidR="00E15B23" w:rsidRPr="00E15B23">
                          <w:rPr>
                            <w:rFonts w:ascii="Calibri" w:hAnsi="Calibri" w:cs="Calibri"/>
                            <w:b/>
                            <w:color w:val="000000"/>
                            <w:sz w:val="38"/>
                            <w:szCs w:val="22"/>
                          </w:rPr>
                          <w:t>13/</w:t>
                        </w:r>
                        <w:r w:rsidRPr="00E15B23">
                          <w:rPr>
                            <w:rFonts w:ascii="Calibri" w:hAnsi="Calibri" w:cs="Calibri"/>
                            <w:b/>
                            <w:color w:val="000000"/>
                            <w:sz w:val="38"/>
                            <w:szCs w:val="22"/>
                          </w:rPr>
                          <w:t>04/2019</w:t>
                        </w:r>
                      </w:p>
                    </w:txbxContent>
                  </v:textbox>
                </v:shape>
              </w:pict>
            </w:r>
          </w:p>
        </w:tc>
      </w:tr>
      <w:tr w:rsidR="00FB19B9" w:rsidTr="00E15B23">
        <w:trPr>
          <w:trHeight w:val="290"/>
        </w:trPr>
        <w:tc>
          <w:tcPr>
            <w:tcW w:w="1076" w:type="dxa"/>
            <w:noWrap/>
            <w:vAlign w:val="bottom"/>
            <w:hideMark/>
          </w:tcPr>
          <w:p w:rsidR="00FB19B9" w:rsidRDefault="00FB1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</w:tblGrid>
            <w:tr w:rsidR="00FB19B9">
              <w:trPr>
                <w:trHeight w:val="290"/>
                <w:tblCellSpacing w:w="0" w:type="dxa"/>
              </w:trPr>
              <w:tc>
                <w:tcPr>
                  <w:tcW w:w="860" w:type="dxa"/>
                  <w:noWrap/>
                  <w:vAlign w:val="center"/>
                  <w:hideMark/>
                </w:tcPr>
                <w:p w:rsidR="00FB19B9" w:rsidRDefault="00FB19B9">
                  <w:pPr>
                    <w:spacing w:line="256" w:lineRule="auto"/>
                    <w:rPr>
                      <w:rFonts w:eastAsiaTheme="minorEastAsia"/>
                      <w:szCs w:val="20"/>
                      <w:lang w:bidi="hi-IN"/>
                    </w:rPr>
                  </w:pPr>
                </w:p>
              </w:tc>
            </w:tr>
          </w:tbl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39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B19B9" w:rsidRDefault="00FB1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FB19B9" w:rsidTr="00E15B23">
        <w:trPr>
          <w:trHeight w:val="290"/>
        </w:trPr>
        <w:tc>
          <w:tcPr>
            <w:tcW w:w="107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39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B19B9" w:rsidRDefault="00FB1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FB19B9" w:rsidTr="00E15B23">
        <w:trPr>
          <w:trHeight w:val="290"/>
        </w:trPr>
        <w:tc>
          <w:tcPr>
            <w:tcW w:w="107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39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B19B9" w:rsidRDefault="00FB1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FB19B9" w:rsidTr="00E15B23">
        <w:trPr>
          <w:trHeight w:val="290"/>
        </w:trPr>
        <w:tc>
          <w:tcPr>
            <w:tcW w:w="9412" w:type="dxa"/>
            <w:gridSpan w:val="7"/>
            <w:noWrap/>
            <w:vAlign w:val="center"/>
            <w:hideMark/>
          </w:tcPr>
          <w:p w:rsidR="00FB19B9" w:rsidRDefault="00F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FB19B9" w:rsidRPr="008E71D3" w:rsidTr="00E15B23">
        <w:trPr>
          <w:trHeight w:val="290"/>
        </w:trPr>
        <w:tc>
          <w:tcPr>
            <w:tcW w:w="9412" w:type="dxa"/>
            <w:gridSpan w:val="7"/>
            <w:noWrap/>
            <w:vAlign w:val="center"/>
            <w:hideMark/>
          </w:tcPr>
          <w:p w:rsidR="00FB19B9" w:rsidRDefault="00F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IN"/>
              </w:rPr>
              <w:t>B.A. PSYCHOLOGY - IV SEMESTER</w:t>
            </w:r>
          </w:p>
        </w:tc>
      </w:tr>
      <w:tr w:rsidR="00FB19B9" w:rsidTr="00E15B23">
        <w:trPr>
          <w:trHeight w:val="290"/>
        </w:trPr>
        <w:tc>
          <w:tcPr>
            <w:tcW w:w="9412" w:type="dxa"/>
            <w:gridSpan w:val="7"/>
            <w:noWrap/>
            <w:vAlign w:val="center"/>
            <w:hideMark/>
          </w:tcPr>
          <w:p w:rsidR="00FB19B9" w:rsidRDefault="00F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2019</w:t>
            </w:r>
          </w:p>
        </w:tc>
      </w:tr>
      <w:tr w:rsidR="00FB19B9" w:rsidTr="00E15B23">
        <w:trPr>
          <w:trHeight w:val="310"/>
        </w:trPr>
        <w:tc>
          <w:tcPr>
            <w:tcW w:w="9412" w:type="dxa"/>
            <w:gridSpan w:val="7"/>
            <w:noWrap/>
            <w:vAlign w:val="center"/>
            <w:hideMark/>
          </w:tcPr>
          <w:p w:rsidR="00FB19B9" w:rsidRDefault="00F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IN"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PY415 – </w:t>
            </w:r>
            <w:r w:rsidR="00146A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Developmental Psychology</w:t>
            </w:r>
            <w:bookmarkEnd w:id="0"/>
          </w:p>
        </w:tc>
      </w:tr>
      <w:tr w:rsidR="00FB19B9" w:rsidTr="00E15B23">
        <w:trPr>
          <w:trHeight w:val="310"/>
        </w:trPr>
        <w:tc>
          <w:tcPr>
            <w:tcW w:w="1076" w:type="dxa"/>
            <w:noWrap/>
            <w:vAlign w:val="center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39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71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</w:tr>
      <w:tr w:rsidR="00FB19B9" w:rsidTr="00E15B23">
        <w:trPr>
          <w:trHeight w:val="310"/>
        </w:trPr>
        <w:tc>
          <w:tcPr>
            <w:tcW w:w="3472" w:type="dxa"/>
            <w:gridSpan w:val="2"/>
            <w:noWrap/>
            <w:vAlign w:val="center"/>
            <w:hideMark/>
          </w:tcPr>
          <w:p w:rsidR="00FB19B9" w:rsidRDefault="00FB1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Time- 1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9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4668" w:type="dxa"/>
            <w:gridSpan w:val="3"/>
            <w:noWrap/>
            <w:vAlign w:val="center"/>
            <w:hideMark/>
          </w:tcPr>
          <w:p w:rsidR="00FB19B9" w:rsidRDefault="00FB1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Marks- 35</w:t>
            </w:r>
          </w:p>
        </w:tc>
        <w:tc>
          <w:tcPr>
            <w:tcW w:w="97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</w:tr>
      <w:tr w:rsidR="00FB19B9" w:rsidTr="00E15B23">
        <w:trPr>
          <w:trHeight w:val="310"/>
        </w:trPr>
        <w:tc>
          <w:tcPr>
            <w:tcW w:w="1076" w:type="dxa"/>
            <w:noWrap/>
            <w:vAlign w:val="center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39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271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FB19B9" w:rsidRDefault="00FB19B9">
            <w:pPr>
              <w:spacing w:after="0" w:line="256" w:lineRule="auto"/>
              <w:rPr>
                <w:rFonts w:eastAsiaTheme="minorEastAsia"/>
                <w:szCs w:val="20"/>
                <w:lang w:bidi="hi-IN"/>
              </w:rPr>
            </w:pPr>
          </w:p>
        </w:tc>
      </w:tr>
      <w:tr w:rsidR="00FB19B9" w:rsidTr="00E15B23">
        <w:trPr>
          <w:trHeight w:val="290"/>
        </w:trPr>
        <w:tc>
          <w:tcPr>
            <w:tcW w:w="9412" w:type="dxa"/>
            <w:gridSpan w:val="7"/>
            <w:noWrap/>
            <w:vAlign w:val="center"/>
            <w:hideMark/>
          </w:tcPr>
          <w:p w:rsidR="00FB19B9" w:rsidRDefault="00FB1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This </w:t>
            </w:r>
            <w:r w:rsidR="00185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paper contains ONE printed page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and three parts</w:t>
            </w:r>
          </w:p>
        </w:tc>
      </w:tr>
    </w:tbl>
    <w:p w:rsidR="003E6F53" w:rsidRPr="007318FE" w:rsidRDefault="003E6F53" w:rsidP="003E6F53">
      <w:pPr>
        <w:jc w:val="center"/>
        <w:rPr>
          <w:rFonts w:ascii="Arial" w:hAnsi="Arial" w:cs="Arial"/>
          <w:b/>
        </w:rPr>
      </w:pPr>
    </w:p>
    <w:p w:rsidR="003E6F53" w:rsidRPr="007318FE" w:rsidRDefault="003E6F53" w:rsidP="003E6F53">
      <w:pPr>
        <w:jc w:val="center"/>
        <w:rPr>
          <w:rFonts w:ascii="Arial" w:hAnsi="Arial" w:cs="Arial"/>
          <w:b/>
          <w:u w:val="single"/>
        </w:rPr>
      </w:pPr>
      <w:r w:rsidRPr="007318FE">
        <w:rPr>
          <w:rFonts w:ascii="Arial" w:hAnsi="Arial" w:cs="Arial"/>
          <w:b/>
          <w:u w:val="single"/>
        </w:rPr>
        <w:t>SECTION A</w:t>
      </w:r>
    </w:p>
    <w:p w:rsidR="003E6F53" w:rsidRPr="007318FE" w:rsidRDefault="003E6F53" w:rsidP="003E6F53">
      <w:pPr>
        <w:rPr>
          <w:rFonts w:ascii="Arial" w:hAnsi="Arial" w:cs="Arial"/>
          <w:b/>
        </w:rPr>
      </w:pPr>
      <w:r w:rsidRPr="007318FE">
        <w:rPr>
          <w:rFonts w:ascii="Arial" w:hAnsi="Arial" w:cs="Arial"/>
          <w:b/>
        </w:rPr>
        <w:t>I. Answer</w:t>
      </w:r>
      <w:r w:rsidR="008E71D3" w:rsidRPr="008E71D3">
        <w:rPr>
          <w:rFonts w:ascii="Arial" w:hAnsi="Arial" w:cs="Arial"/>
          <w:b/>
          <w:u w:val="single"/>
        </w:rPr>
        <w:t xml:space="preserve"> ALL</w:t>
      </w:r>
      <w:r w:rsidR="008E71D3">
        <w:rPr>
          <w:rFonts w:ascii="Arial" w:hAnsi="Arial" w:cs="Arial"/>
          <w:b/>
        </w:rPr>
        <w:t xml:space="preserve"> the following:</w:t>
      </w:r>
      <w:r w:rsidR="008E71D3">
        <w:rPr>
          <w:rFonts w:ascii="Arial" w:hAnsi="Arial" w:cs="Arial"/>
          <w:b/>
        </w:rPr>
        <w:tab/>
      </w:r>
      <w:r w:rsidR="008E71D3">
        <w:rPr>
          <w:rFonts w:ascii="Arial" w:hAnsi="Arial" w:cs="Arial"/>
          <w:b/>
        </w:rPr>
        <w:tab/>
      </w:r>
      <w:r w:rsidR="008E71D3">
        <w:rPr>
          <w:rFonts w:ascii="Arial" w:hAnsi="Arial" w:cs="Arial"/>
          <w:b/>
        </w:rPr>
        <w:tab/>
      </w:r>
      <w:r w:rsidR="008E71D3">
        <w:rPr>
          <w:rFonts w:ascii="Arial" w:hAnsi="Arial" w:cs="Arial"/>
          <w:b/>
        </w:rPr>
        <w:tab/>
      </w:r>
      <w:r w:rsidR="008E71D3">
        <w:rPr>
          <w:rFonts w:ascii="Arial" w:hAnsi="Arial" w:cs="Arial"/>
          <w:b/>
        </w:rPr>
        <w:tab/>
      </w:r>
      <w:r w:rsidR="008E71D3">
        <w:rPr>
          <w:rFonts w:ascii="Arial" w:hAnsi="Arial" w:cs="Arial"/>
          <w:b/>
        </w:rPr>
        <w:tab/>
      </w:r>
      <w:r w:rsidR="00E15B23">
        <w:rPr>
          <w:rFonts w:ascii="Arial" w:hAnsi="Arial" w:cs="Arial"/>
          <w:b/>
        </w:rPr>
        <w:tab/>
      </w:r>
      <w:r w:rsidR="00CB07A9">
        <w:rPr>
          <w:rFonts w:ascii="Arial" w:hAnsi="Arial" w:cs="Arial"/>
          <w:b/>
        </w:rPr>
        <w:t>5X2</w:t>
      </w:r>
      <w:r w:rsidR="00927252">
        <w:rPr>
          <w:rFonts w:ascii="Arial" w:hAnsi="Arial" w:cs="Arial"/>
          <w:b/>
        </w:rPr>
        <w:t>=1</w:t>
      </w:r>
      <w:r w:rsidR="00CB07A9">
        <w:rPr>
          <w:rFonts w:ascii="Arial" w:hAnsi="Arial" w:cs="Arial"/>
          <w:b/>
        </w:rPr>
        <w:t>0</w:t>
      </w:r>
    </w:p>
    <w:p w:rsidR="003E6F53" w:rsidRPr="00901E65" w:rsidRDefault="0035620E" w:rsidP="003E6F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pattern of liking with passion and commitment but not intimacy called?</w:t>
      </w:r>
    </w:p>
    <w:p w:rsidR="003E6F53" w:rsidRPr="00901E65" w:rsidRDefault="003E6F53" w:rsidP="003E6F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1E65">
        <w:rPr>
          <w:rFonts w:ascii="Arial" w:hAnsi="Arial" w:cs="Arial"/>
        </w:rPr>
        <w:t xml:space="preserve">Differentiate between </w:t>
      </w:r>
      <w:r w:rsidR="0035620E">
        <w:rPr>
          <w:rFonts w:ascii="Arial" w:hAnsi="Arial" w:cs="Arial"/>
        </w:rPr>
        <w:t>anorexia nervosa and bulimia nervosa.</w:t>
      </w:r>
    </w:p>
    <w:p w:rsidR="0035620E" w:rsidRPr="00901E65" w:rsidRDefault="0035620E" w:rsidP="003562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does functional age mean? </w:t>
      </w:r>
    </w:p>
    <w:p w:rsidR="003E6F53" w:rsidRPr="00901E65" w:rsidRDefault="0035620E" w:rsidP="003E6F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spellStart"/>
      <w:r>
        <w:rPr>
          <w:rFonts w:ascii="Arial" w:hAnsi="Arial" w:cs="Arial"/>
        </w:rPr>
        <w:t>perimenopause</w:t>
      </w:r>
      <w:proofErr w:type="spellEnd"/>
      <w:r>
        <w:rPr>
          <w:rFonts w:ascii="Arial" w:hAnsi="Arial" w:cs="Arial"/>
        </w:rPr>
        <w:t>?</w:t>
      </w:r>
    </w:p>
    <w:p w:rsidR="003E6F53" w:rsidRPr="00901E65" w:rsidRDefault="00545556" w:rsidP="003E6F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Mention </w:t>
      </w:r>
      <w:r w:rsidR="005E2E32">
        <w:rPr>
          <w:rFonts w:ascii="Arial" w:hAnsi="Arial" w:cs="Arial"/>
        </w:rPr>
        <w:t>the three existing</w:t>
      </w:r>
      <w:r>
        <w:rPr>
          <w:rFonts w:ascii="Arial" w:hAnsi="Arial" w:cs="Arial"/>
        </w:rPr>
        <w:t xml:space="preserve"> views towards sexual activity.</w:t>
      </w:r>
    </w:p>
    <w:p w:rsidR="003E6F53" w:rsidRPr="00901E65" w:rsidRDefault="003E6F53" w:rsidP="003E6F53">
      <w:pPr>
        <w:pStyle w:val="ListParagraph"/>
        <w:rPr>
          <w:rFonts w:ascii="Arial" w:hAnsi="Arial" w:cs="Arial"/>
        </w:rPr>
      </w:pPr>
    </w:p>
    <w:p w:rsidR="003E6F53" w:rsidRDefault="003E6F53" w:rsidP="003E6F53">
      <w:pPr>
        <w:pStyle w:val="ListParagraph"/>
        <w:jc w:val="center"/>
        <w:rPr>
          <w:rFonts w:ascii="Arial" w:hAnsi="Arial" w:cs="Arial"/>
          <w:b/>
          <w:u w:val="single"/>
        </w:rPr>
      </w:pPr>
      <w:r w:rsidRPr="007318FE">
        <w:rPr>
          <w:rFonts w:ascii="Arial" w:hAnsi="Arial" w:cs="Arial"/>
          <w:b/>
          <w:u w:val="single"/>
        </w:rPr>
        <w:t>SECTION B</w:t>
      </w:r>
    </w:p>
    <w:p w:rsidR="003E6F53" w:rsidRPr="007318FE" w:rsidRDefault="003E6F53" w:rsidP="003E6F53">
      <w:pPr>
        <w:pStyle w:val="ListParagraph"/>
        <w:jc w:val="center"/>
        <w:rPr>
          <w:rFonts w:ascii="Arial" w:hAnsi="Arial" w:cs="Arial"/>
          <w:b/>
          <w:u w:val="single"/>
        </w:rPr>
      </w:pPr>
    </w:p>
    <w:p w:rsidR="003E6F53" w:rsidRPr="007318FE" w:rsidRDefault="00DA2458" w:rsidP="003E6F5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Answer any </w:t>
      </w:r>
      <w:r w:rsidRPr="008E71D3">
        <w:rPr>
          <w:rFonts w:ascii="Arial" w:hAnsi="Arial" w:cs="Arial"/>
          <w:b/>
          <w:u w:val="single"/>
        </w:rPr>
        <w:t>THREE</w:t>
      </w:r>
      <w:r w:rsidR="003E6F53" w:rsidRPr="007318FE">
        <w:rPr>
          <w:rFonts w:ascii="Arial" w:hAnsi="Arial" w:cs="Arial"/>
          <w:b/>
        </w:rPr>
        <w:t xml:space="preserve"> of the following:</w:t>
      </w:r>
      <w:r w:rsidR="00CB07A9">
        <w:rPr>
          <w:rFonts w:ascii="Arial" w:hAnsi="Arial" w:cs="Arial"/>
          <w:b/>
        </w:rPr>
        <w:t xml:space="preserve"> </w:t>
      </w:r>
      <w:r w:rsidR="00CB07A9">
        <w:rPr>
          <w:rFonts w:ascii="Arial" w:hAnsi="Arial" w:cs="Arial"/>
          <w:b/>
        </w:rPr>
        <w:tab/>
      </w:r>
      <w:r w:rsidR="00CB07A9">
        <w:rPr>
          <w:rFonts w:ascii="Arial" w:hAnsi="Arial" w:cs="Arial"/>
          <w:b/>
        </w:rPr>
        <w:tab/>
      </w:r>
      <w:r w:rsidR="00CB07A9">
        <w:rPr>
          <w:rFonts w:ascii="Arial" w:hAnsi="Arial" w:cs="Arial"/>
          <w:b/>
        </w:rPr>
        <w:tab/>
      </w:r>
      <w:r w:rsidR="00CB07A9">
        <w:rPr>
          <w:rFonts w:ascii="Arial" w:hAnsi="Arial" w:cs="Arial"/>
          <w:b/>
        </w:rPr>
        <w:tab/>
      </w:r>
      <w:r w:rsidR="00CB07A9">
        <w:rPr>
          <w:rFonts w:ascii="Arial" w:hAnsi="Arial" w:cs="Arial"/>
          <w:b/>
        </w:rPr>
        <w:tab/>
      </w:r>
      <w:r w:rsidR="00CB07A9">
        <w:rPr>
          <w:rFonts w:ascii="Arial" w:hAnsi="Arial" w:cs="Arial"/>
          <w:b/>
        </w:rPr>
        <w:tab/>
        <w:t xml:space="preserve">    3X5</w:t>
      </w:r>
      <w:r w:rsidR="00927252">
        <w:rPr>
          <w:rFonts w:ascii="Arial" w:hAnsi="Arial" w:cs="Arial"/>
          <w:b/>
        </w:rPr>
        <w:t>=15</w:t>
      </w:r>
    </w:p>
    <w:p w:rsidR="003E6F53" w:rsidRPr="00901E65" w:rsidRDefault="003E6F53" w:rsidP="003E6F53">
      <w:pPr>
        <w:pStyle w:val="ListParagraph"/>
        <w:jc w:val="center"/>
        <w:rPr>
          <w:rFonts w:ascii="Arial" w:hAnsi="Arial" w:cs="Arial"/>
          <w:u w:val="single"/>
        </w:rPr>
      </w:pPr>
    </w:p>
    <w:p w:rsidR="003E6F53" w:rsidRPr="00901E65" w:rsidRDefault="00A9753A" w:rsidP="003E6F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Briefly explain Marcia's statuses. </w:t>
      </w:r>
    </w:p>
    <w:p w:rsidR="003E6F53" w:rsidRDefault="00A9753A" w:rsidP="003E6F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</w:t>
      </w:r>
      <w:r w:rsidR="002B26FA">
        <w:rPr>
          <w:rFonts w:ascii="Arial" w:hAnsi="Arial" w:cs="Arial"/>
        </w:rPr>
        <w:t>s the factors that distinguish</w:t>
      </w:r>
      <w:r>
        <w:rPr>
          <w:rFonts w:ascii="Arial" w:hAnsi="Arial" w:cs="Arial"/>
        </w:rPr>
        <w:t xml:space="preserve"> an adult</w:t>
      </w:r>
      <w:r w:rsidR="002B26FA">
        <w:rPr>
          <w:rFonts w:ascii="Arial" w:hAnsi="Arial" w:cs="Arial"/>
        </w:rPr>
        <w:t>'s cognition from those seen in earlier developmental stages.</w:t>
      </w:r>
    </w:p>
    <w:p w:rsidR="008D5BD8" w:rsidRDefault="00D1750C" w:rsidP="008D5B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8D5BD8">
        <w:rPr>
          <w:rFonts w:ascii="Arial" w:hAnsi="Arial" w:cs="Arial"/>
        </w:rPr>
        <w:t xml:space="preserve"> Piaget's formal operational stage of cognitive development.</w:t>
      </w:r>
    </w:p>
    <w:p w:rsidR="00562C90" w:rsidRDefault="007176CA" w:rsidP="008D5B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the risk factors involved in substance abuse during adolescence.</w:t>
      </w:r>
    </w:p>
    <w:p w:rsidR="007176CA" w:rsidRDefault="00B86D63" w:rsidP="007176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="00503FE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="007176CA">
        <w:rPr>
          <w:rFonts w:ascii="Arial" w:hAnsi="Arial" w:cs="Arial"/>
        </w:rPr>
        <w:t xml:space="preserve">sycho-social </w:t>
      </w:r>
      <w:r w:rsidR="00741B7B">
        <w:rPr>
          <w:rFonts w:ascii="Arial" w:hAnsi="Arial" w:cs="Arial"/>
        </w:rPr>
        <w:t>changes seen</w:t>
      </w:r>
      <w:r>
        <w:rPr>
          <w:rFonts w:ascii="Arial" w:hAnsi="Arial" w:cs="Arial"/>
        </w:rPr>
        <w:t xml:space="preserve"> during</w:t>
      </w:r>
      <w:r w:rsidR="007176CA">
        <w:rPr>
          <w:rFonts w:ascii="Arial" w:hAnsi="Arial" w:cs="Arial"/>
        </w:rPr>
        <w:t xml:space="preserve"> late adulthood.</w:t>
      </w:r>
    </w:p>
    <w:p w:rsidR="007176CA" w:rsidRPr="008D5BD8" w:rsidRDefault="007176CA" w:rsidP="007176CA">
      <w:pPr>
        <w:pStyle w:val="ListParagraph"/>
        <w:rPr>
          <w:rFonts w:ascii="Arial" w:hAnsi="Arial" w:cs="Arial"/>
        </w:rPr>
      </w:pPr>
    </w:p>
    <w:p w:rsidR="00562C90" w:rsidRPr="00901E65" w:rsidRDefault="00562C90" w:rsidP="00562C90">
      <w:pPr>
        <w:pStyle w:val="ListParagraph"/>
        <w:rPr>
          <w:rFonts w:ascii="Arial" w:hAnsi="Arial" w:cs="Arial"/>
        </w:rPr>
      </w:pPr>
    </w:p>
    <w:p w:rsidR="003E6F53" w:rsidRPr="00901E65" w:rsidRDefault="003E6F53" w:rsidP="003E6F53">
      <w:pPr>
        <w:pStyle w:val="ListParagraph"/>
        <w:rPr>
          <w:rFonts w:ascii="Arial" w:hAnsi="Arial" w:cs="Arial"/>
        </w:rPr>
      </w:pPr>
    </w:p>
    <w:p w:rsidR="003E6F53" w:rsidRPr="007318FE" w:rsidRDefault="003E6F53" w:rsidP="003E6F53">
      <w:pPr>
        <w:pStyle w:val="ListParagraph"/>
        <w:jc w:val="center"/>
        <w:rPr>
          <w:rFonts w:ascii="Arial" w:hAnsi="Arial" w:cs="Arial"/>
          <w:b/>
          <w:u w:val="single"/>
        </w:rPr>
      </w:pPr>
      <w:r w:rsidRPr="007318FE">
        <w:rPr>
          <w:rFonts w:ascii="Arial" w:hAnsi="Arial" w:cs="Arial"/>
          <w:b/>
          <w:u w:val="single"/>
        </w:rPr>
        <w:t>SECTION C</w:t>
      </w:r>
    </w:p>
    <w:p w:rsidR="003E6F53" w:rsidRPr="007318FE" w:rsidRDefault="003E6F53" w:rsidP="003E6F53">
      <w:pPr>
        <w:pStyle w:val="ListParagraph"/>
        <w:jc w:val="center"/>
        <w:rPr>
          <w:rFonts w:ascii="Arial" w:hAnsi="Arial" w:cs="Arial"/>
          <w:b/>
          <w:u w:val="single"/>
        </w:rPr>
      </w:pPr>
    </w:p>
    <w:p w:rsidR="003E6F53" w:rsidRPr="007318FE" w:rsidRDefault="00DA2458" w:rsidP="003E6F5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Answer any </w:t>
      </w:r>
      <w:r w:rsidRPr="008E71D3">
        <w:rPr>
          <w:rFonts w:ascii="Arial" w:hAnsi="Arial" w:cs="Arial"/>
          <w:b/>
          <w:u w:val="single"/>
        </w:rPr>
        <w:t>ONE</w:t>
      </w:r>
      <w:r>
        <w:rPr>
          <w:rFonts w:ascii="Arial" w:hAnsi="Arial" w:cs="Arial"/>
          <w:b/>
        </w:rPr>
        <w:t xml:space="preserve"> </w:t>
      </w:r>
      <w:r w:rsidR="003E6F53" w:rsidRPr="007318FE">
        <w:rPr>
          <w:rFonts w:ascii="Arial" w:hAnsi="Arial" w:cs="Arial"/>
          <w:b/>
        </w:rPr>
        <w:t xml:space="preserve">of the following: </w:t>
      </w:r>
      <w:r w:rsidR="003E6F53">
        <w:rPr>
          <w:rFonts w:ascii="Arial" w:hAnsi="Arial" w:cs="Arial"/>
          <w:b/>
        </w:rPr>
        <w:tab/>
      </w:r>
      <w:r w:rsidR="003E6F53">
        <w:rPr>
          <w:rFonts w:ascii="Arial" w:hAnsi="Arial" w:cs="Arial"/>
          <w:b/>
        </w:rPr>
        <w:tab/>
      </w:r>
      <w:r w:rsidR="003E6F53">
        <w:rPr>
          <w:rFonts w:ascii="Arial" w:hAnsi="Arial" w:cs="Arial"/>
          <w:b/>
        </w:rPr>
        <w:tab/>
      </w:r>
      <w:r w:rsidR="003E6F53">
        <w:rPr>
          <w:rFonts w:ascii="Arial" w:hAnsi="Arial" w:cs="Arial"/>
          <w:b/>
        </w:rPr>
        <w:tab/>
      </w:r>
      <w:r w:rsidR="003E6F53">
        <w:rPr>
          <w:rFonts w:ascii="Arial" w:hAnsi="Arial" w:cs="Arial"/>
          <w:b/>
        </w:rPr>
        <w:tab/>
      </w:r>
      <w:r w:rsidR="003E6F53">
        <w:rPr>
          <w:rFonts w:ascii="Arial" w:hAnsi="Arial" w:cs="Arial"/>
          <w:b/>
        </w:rPr>
        <w:tab/>
      </w:r>
      <w:r w:rsidR="005D77C4">
        <w:rPr>
          <w:rFonts w:ascii="Arial" w:hAnsi="Arial" w:cs="Arial"/>
          <w:b/>
        </w:rPr>
        <w:t xml:space="preserve">     </w:t>
      </w:r>
      <w:r w:rsidR="00CB07A9">
        <w:rPr>
          <w:rFonts w:ascii="Arial" w:hAnsi="Arial" w:cs="Arial"/>
          <w:b/>
        </w:rPr>
        <w:t>1X10</w:t>
      </w:r>
      <w:r w:rsidR="0069524F">
        <w:rPr>
          <w:rFonts w:ascii="Arial" w:hAnsi="Arial" w:cs="Arial"/>
          <w:b/>
        </w:rPr>
        <w:t>=10</w:t>
      </w:r>
    </w:p>
    <w:p w:rsidR="003E6F53" w:rsidRPr="00901E65" w:rsidRDefault="003E6F53" w:rsidP="003E6F53">
      <w:pPr>
        <w:pStyle w:val="ListParagraph"/>
        <w:ind w:left="360"/>
        <w:rPr>
          <w:rFonts w:ascii="Arial" w:hAnsi="Arial" w:cs="Arial"/>
        </w:rPr>
      </w:pPr>
    </w:p>
    <w:p w:rsidR="003E6F53" w:rsidRDefault="00562C90" w:rsidP="00562C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do</w:t>
      </w:r>
      <w:r w:rsidR="00416549">
        <w:rPr>
          <w:rFonts w:ascii="Arial" w:hAnsi="Arial" w:cs="Arial"/>
        </w:rPr>
        <w:t>es the</w:t>
      </w:r>
      <w:r>
        <w:rPr>
          <w:rFonts w:ascii="Arial" w:hAnsi="Arial" w:cs="Arial"/>
        </w:rPr>
        <w:t xml:space="preserve"> parent-child </w:t>
      </w:r>
      <w:r w:rsidR="008E71D3">
        <w:rPr>
          <w:rFonts w:ascii="Arial" w:hAnsi="Arial" w:cs="Arial"/>
        </w:rPr>
        <w:t>relationship</w:t>
      </w:r>
      <w:r>
        <w:rPr>
          <w:rFonts w:ascii="Arial" w:hAnsi="Arial" w:cs="Arial"/>
        </w:rPr>
        <w:t xml:space="preserve"> change as children approach and reach adulthood?</w:t>
      </w:r>
    </w:p>
    <w:p w:rsidR="008D5BD8" w:rsidRDefault="008D5BD8" w:rsidP="008D5B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proofErr w:type="spellStart"/>
      <w:r>
        <w:rPr>
          <w:rFonts w:ascii="Arial" w:hAnsi="Arial" w:cs="Arial"/>
        </w:rPr>
        <w:t>Kubler</w:t>
      </w:r>
      <w:proofErr w:type="spellEnd"/>
      <w:r>
        <w:rPr>
          <w:rFonts w:ascii="Arial" w:hAnsi="Arial" w:cs="Arial"/>
        </w:rPr>
        <w:t>-Ross's stages of grieving.</w:t>
      </w:r>
    </w:p>
    <w:p w:rsidR="00E15B23" w:rsidRDefault="00E15B23" w:rsidP="00E15B23">
      <w:pPr>
        <w:rPr>
          <w:rFonts w:ascii="Arial" w:hAnsi="Arial" w:cs="Arial"/>
        </w:rPr>
      </w:pPr>
    </w:p>
    <w:p w:rsidR="00E15B23" w:rsidRPr="00E15B23" w:rsidRDefault="00E15B23" w:rsidP="00E15B23">
      <w:pPr>
        <w:jc w:val="right"/>
        <w:rPr>
          <w:rFonts w:ascii="Arial" w:hAnsi="Arial" w:cs="Arial"/>
        </w:rPr>
      </w:pPr>
      <w:r w:rsidRPr="00E15B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PY415_A_19</w:t>
      </w:r>
    </w:p>
    <w:sectPr w:rsidR="00E15B23" w:rsidRPr="00E15B23" w:rsidSect="00E15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6FD" w:rsidRDefault="003126FD" w:rsidP="00E15B23">
      <w:pPr>
        <w:spacing w:after="0" w:line="240" w:lineRule="auto"/>
      </w:pPr>
      <w:r>
        <w:separator/>
      </w:r>
    </w:p>
  </w:endnote>
  <w:endnote w:type="continuationSeparator" w:id="0">
    <w:p w:rsidR="003126FD" w:rsidRDefault="003126FD" w:rsidP="00E1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23" w:rsidRDefault="00E15B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23" w:rsidRDefault="00E15B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23" w:rsidRDefault="00E15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6FD" w:rsidRDefault="003126FD" w:rsidP="00E15B23">
      <w:pPr>
        <w:spacing w:after="0" w:line="240" w:lineRule="auto"/>
      </w:pPr>
      <w:r>
        <w:separator/>
      </w:r>
    </w:p>
  </w:footnote>
  <w:footnote w:type="continuationSeparator" w:id="0">
    <w:p w:rsidR="003126FD" w:rsidRDefault="003126FD" w:rsidP="00E1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23" w:rsidRDefault="00E15B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378344"/>
      <w:docPartObj>
        <w:docPartGallery w:val="Watermarks"/>
        <w:docPartUnique/>
      </w:docPartObj>
    </w:sdtPr>
    <w:sdtEndPr/>
    <w:sdtContent>
      <w:p w:rsidR="00E15B23" w:rsidRDefault="003126F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23" w:rsidRDefault="00E15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D0319"/>
    <w:multiLevelType w:val="hybridMultilevel"/>
    <w:tmpl w:val="1B140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F53"/>
    <w:rsid w:val="000304BA"/>
    <w:rsid w:val="000A225A"/>
    <w:rsid w:val="001235A7"/>
    <w:rsid w:val="00146AC1"/>
    <w:rsid w:val="00185D65"/>
    <w:rsid w:val="00265D3C"/>
    <w:rsid w:val="002B26FA"/>
    <w:rsid w:val="002B5640"/>
    <w:rsid w:val="002E5B21"/>
    <w:rsid w:val="003126FD"/>
    <w:rsid w:val="003142EE"/>
    <w:rsid w:val="0035620E"/>
    <w:rsid w:val="00356D91"/>
    <w:rsid w:val="003E6F53"/>
    <w:rsid w:val="00416549"/>
    <w:rsid w:val="00503FEA"/>
    <w:rsid w:val="00545556"/>
    <w:rsid w:val="00562C90"/>
    <w:rsid w:val="005D77C4"/>
    <w:rsid w:val="005E2E32"/>
    <w:rsid w:val="0069524F"/>
    <w:rsid w:val="007176CA"/>
    <w:rsid w:val="00741B7B"/>
    <w:rsid w:val="007B52FB"/>
    <w:rsid w:val="00897900"/>
    <w:rsid w:val="008D5BD8"/>
    <w:rsid w:val="008E71D3"/>
    <w:rsid w:val="008F5EF1"/>
    <w:rsid w:val="00927252"/>
    <w:rsid w:val="00980056"/>
    <w:rsid w:val="00A471E1"/>
    <w:rsid w:val="00A60C68"/>
    <w:rsid w:val="00A9753A"/>
    <w:rsid w:val="00B728B3"/>
    <w:rsid w:val="00B86D63"/>
    <w:rsid w:val="00C02F7B"/>
    <w:rsid w:val="00CB07A9"/>
    <w:rsid w:val="00D06839"/>
    <w:rsid w:val="00D1750C"/>
    <w:rsid w:val="00D52A03"/>
    <w:rsid w:val="00DA2458"/>
    <w:rsid w:val="00E15B23"/>
    <w:rsid w:val="00E427EE"/>
    <w:rsid w:val="00FB19B9"/>
    <w:rsid w:val="00FE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FF1D198-5189-4A2D-99B9-8108A4B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6D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E1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B23"/>
  </w:style>
  <w:style w:type="paragraph" w:styleId="Footer">
    <w:name w:val="footer"/>
    <w:basedOn w:val="Normal"/>
    <w:link w:val="FooterChar"/>
    <w:uiPriority w:val="99"/>
    <w:semiHidden/>
    <w:unhideWhenUsed/>
    <w:rsid w:val="00E1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AISHWARYA</dc:creator>
  <cp:lastModifiedBy>LIBDL-13</cp:lastModifiedBy>
  <cp:revision>34</cp:revision>
  <cp:lastPrinted>2019-04-10T08:26:00Z</cp:lastPrinted>
  <dcterms:created xsi:type="dcterms:W3CDTF">2019-01-31T05:27:00Z</dcterms:created>
  <dcterms:modified xsi:type="dcterms:W3CDTF">2022-05-25T09:06:00Z</dcterms:modified>
</cp:coreProperties>
</file>