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8" w:type="dxa"/>
        <w:tblLook w:val="04A0" w:firstRow="1" w:lastRow="0" w:firstColumn="1" w:lastColumn="0" w:noHBand="0" w:noVBand="1"/>
      </w:tblPr>
      <w:tblGrid>
        <w:gridCol w:w="936"/>
        <w:gridCol w:w="2596"/>
        <w:gridCol w:w="316"/>
        <w:gridCol w:w="2956"/>
        <w:gridCol w:w="1076"/>
        <w:gridCol w:w="1076"/>
        <w:gridCol w:w="1076"/>
        <w:gridCol w:w="1076"/>
      </w:tblGrid>
      <w:tr w:rsidR="00442D95" w:rsidRPr="009379AB" w:rsidTr="00A72B23">
        <w:trPr>
          <w:trHeight w:val="300"/>
        </w:trPr>
        <w:tc>
          <w:tcPr>
            <w:tcW w:w="10032" w:type="dxa"/>
            <w:gridSpan w:val="7"/>
            <w:tcBorders>
              <w:top w:val="nil"/>
              <w:left w:val="nil"/>
              <w:bottom w:val="nil"/>
              <w:right w:val="nil"/>
            </w:tcBorders>
            <w:shd w:val="clear" w:color="auto" w:fill="auto"/>
            <w:noWrap/>
            <w:vAlign w:val="center"/>
            <w:hideMark/>
          </w:tcPr>
          <w:p w:rsidR="00442D95" w:rsidRPr="009379AB" w:rsidRDefault="00CC459A" w:rsidP="00A72B23">
            <w:pPr>
              <w:spacing w:after="0" w:line="240" w:lineRule="auto"/>
              <w:jc w:val="center"/>
              <w:rPr>
                <w:rFonts w:ascii="Arial" w:eastAsia="Times New Roman" w:hAnsi="Arial" w:cs="Arial"/>
                <w:b/>
                <w:bCs/>
                <w:color w:val="000000"/>
                <w:lang w:val="en-IN"/>
              </w:rPr>
            </w:pPr>
            <w:r>
              <w:rPr>
                <w:rFonts w:ascii="Arial" w:eastAsia="Times New Roman" w:hAnsi="Arial" w:cs="Arial"/>
                <w:noProof/>
                <w:color w:val="000000"/>
                <w:lang w:val="en-IN"/>
              </w:rPr>
              <w:pict>
                <v:shapetype id="_x0000_t202" coordsize="21600,21600" o:spt="202" path="m,l,21600r21600,l21600,xe">
                  <v:stroke joinstyle="miter"/>
                  <v:path gradientshapeok="t" o:connecttype="rect"/>
                </v:shapetype>
                <v:shape id="Text Box 5" o:spid="_x0000_s1026" type="#_x0000_t202" style="position:absolute;left:0;text-align:left;margin-left:330.6pt;margin-top:-.3pt;width:143.95pt;height:49.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">
                  <v:textbox>
                    <w:txbxContent>
                      <w:p w:rsidR="00442D95" w:rsidRDefault="00442D95" w:rsidP="00442D95">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Register Number:</w:t>
                        </w:r>
                      </w:p>
                      <w:p w:rsidR="00442D95" w:rsidRDefault="00442D95" w:rsidP="00442D95">
                        <w:pPr>
                          <w:pStyle w:val="NormalWeb"/>
                          <w:spacing w:before="0" w:beforeAutospacing="0" w:after="0" w:afterAutospacing="0"/>
                        </w:pPr>
                      </w:p>
                      <w:p w:rsidR="00442D95" w:rsidRDefault="00442D95" w:rsidP="00442D95">
                        <w:pPr>
                          <w:pStyle w:val="NormalWeb"/>
                          <w:spacing w:before="0" w:beforeAutospacing="0" w:after="0" w:afterAutospacing="0"/>
                        </w:pPr>
                        <w:r>
                          <w:rPr>
                            <w:rFonts w:ascii="Calibri" w:hAnsi="Calibri" w:cs="Calibri"/>
                            <w:color w:val="000000"/>
                            <w:sz w:val="22"/>
                            <w:szCs w:val="22"/>
                          </w:rPr>
                          <w:t xml:space="preserve">Date:  </w:t>
                        </w:r>
                      </w:p>
                    </w:txbxContent>
                  </v:textbox>
                </v:shape>
              </w:pict>
            </w:r>
          </w:p>
          <w:p w:rsidR="00442D95" w:rsidRPr="009379AB" w:rsidRDefault="00442D95" w:rsidP="00A72B23">
            <w:pPr>
              <w:spacing w:after="0" w:line="240" w:lineRule="auto"/>
              <w:jc w:val="center"/>
              <w:rPr>
                <w:rFonts w:ascii="Arial" w:eastAsia="Times New Roman" w:hAnsi="Arial" w:cs="Arial"/>
                <w:b/>
                <w:bCs/>
                <w:color w:val="000000"/>
                <w:lang w:val="en-IN"/>
              </w:rPr>
            </w:pPr>
            <w:r w:rsidRPr="009379AB">
              <w:rPr>
                <w:rFonts w:ascii="Arial" w:eastAsia="Times New Roman" w:hAnsi="Arial" w:cs="Arial"/>
                <w:noProof/>
                <w:color w:val="000000"/>
                <w:lang w:val="en-IN"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914400" cy="825500"/>
                  <wp:effectExtent l="0" t="0" r="0" b="0"/>
                  <wp:wrapNone/>
                  <wp:docPr id="1" name="Picture 1" descr="Description: col LOGO outline">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442D95" w:rsidRPr="009379AB" w:rsidRDefault="00442D95" w:rsidP="00A72B23">
            <w:pPr>
              <w:spacing w:after="0" w:line="240" w:lineRule="auto"/>
              <w:jc w:val="center"/>
              <w:rPr>
                <w:rFonts w:ascii="Arial" w:eastAsia="Times New Roman" w:hAnsi="Arial" w:cs="Arial"/>
                <w:b/>
                <w:bCs/>
                <w:color w:val="000000"/>
                <w:lang w:val="en-IN"/>
              </w:rPr>
            </w:pPr>
          </w:p>
          <w:p w:rsidR="00442D95" w:rsidRPr="009379AB" w:rsidRDefault="00442D95" w:rsidP="00A72B23">
            <w:pPr>
              <w:spacing w:after="0" w:line="240" w:lineRule="auto"/>
              <w:jc w:val="center"/>
              <w:rPr>
                <w:rFonts w:ascii="Arial" w:eastAsia="Times New Roman" w:hAnsi="Arial" w:cs="Arial"/>
                <w:b/>
                <w:bCs/>
                <w:color w:val="000000"/>
                <w:lang w:val="en-IN"/>
              </w:rPr>
            </w:pPr>
          </w:p>
          <w:p w:rsidR="00442D95" w:rsidRPr="009379AB" w:rsidRDefault="00442D95" w:rsidP="00A72B23">
            <w:pPr>
              <w:spacing w:after="0" w:line="240" w:lineRule="auto"/>
              <w:jc w:val="center"/>
              <w:rPr>
                <w:rFonts w:ascii="Arial" w:eastAsia="Times New Roman" w:hAnsi="Arial" w:cs="Arial"/>
                <w:b/>
                <w:bCs/>
                <w:color w:val="000000"/>
                <w:lang w:val="en-IN"/>
              </w:rPr>
            </w:pPr>
          </w:p>
          <w:p w:rsidR="00442D95" w:rsidRPr="009379AB" w:rsidRDefault="00442D95" w:rsidP="00A72B23">
            <w:pPr>
              <w:spacing w:after="0" w:line="240" w:lineRule="auto"/>
              <w:jc w:val="center"/>
              <w:rPr>
                <w:rFonts w:ascii="Arial" w:eastAsia="Times New Roman" w:hAnsi="Arial" w:cs="Arial"/>
                <w:b/>
                <w:bCs/>
                <w:color w:val="000000"/>
                <w:lang w:val="en-IN"/>
              </w:rPr>
            </w:pPr>
          </w:p>
          <w:p w:rsidR="00442D95" w:rsidRPr="009379AB" w:rsidRDefault="00442D95" w:rsidP="00A72B23">
            <w:pPr>
              <w:spacing w:after="0" w:line="240" w:lineRule="auto"/>
              <w:jc w:val="center"/>
              <w:rPr>
                <w:rFonts w:ascii="Arial" w:eastAsia="Times New Roman" w:hAnsi="Arial" w:cs="Arial"/>
                <w:b/>
                <w:bCs/>
                <w:color w:val="000000"/>
                <w:lang w:val="en-IN"/>
              </w:rPr>
            </w:pPr>
          </w:p>
          <w:p w:rsidR="00442D95" w:rsidRPr="009379AB" w:rsidRDefault="00442D95" w:rsidP="00A72B23">
            <w:pPr>
              <w:spacing w:after="0" w:line="240" w:lineRule="auto"/>
              <w:jc w:val="center"/>
              <w:rPr>
                <w:rFonts w:ascii="Arial" w:eastAsia="Times New Roman" w:hAnsi="Arial" w:cs="Arial"/>
                <w:b/>
                <w:bCs/>
                <w:color w:val="000000"/>
                <w:lang w:val="en-IN"/>
              </w:rPr>
            </w:pPr>
          </w:p>
          <w:p w:rsidR="00442D95" w:rsidRPr="009379AB" w:rsidRDefault="00442D95" w:rsidP="00A72B23">
            <w:pPr>
              <w:spacing w:after="0" w:line="240" w:lineRule="auto"/>
              <w:jc w:val="center"/>
              <w:rPr>
                <w:rFonts w:ascii="Arial" w:eastAsia="Times New Roman" w:hAnsi="Arial" w:cs="Arial"/>
                <w:b/>
                <w:bCs/>
                <w:color w:val="000000"/>
                <w:lang w:val="en-IN"/>
              </w:rPr>
            </w:pPr>
            <w:r w:rsidRPr="009379AB">
              <w:rPr>
                <w:rFonts w:ascii="Arial" w:eastAsia="Times New Roman" w:hAnsi="Arial" w:cs="Arial"/>
                <w:b/>
                <w:bCs/>
                <w:color w:val="000000"/>
                <w:lang w:val="en-IN"/>
              </w:rPr>
              <w:t>ST. JOSEPH’S COLLEGE (AUTONOMOUS), BANGALORE-27</w:t>
            </w: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lang w:val="en-IN"/>
              </w:rPr>
            </w:pPr>
          </w:p>
        </w:tc>
      </w:tr>
      <w:tr w:rsidR="00442D95" w:rsidRPr="009379AB" w:rsidTr="00A72B23">
        <w:trPr>
          <w:trHeight w:val="300"/>
        </w:trPr>
        <w:tc>
          <w:tcPr>
            <w:tcW w:w="10032" w:type="dxa"/>
            <w:gridSpan w:val="7"/>
            <w:tcBorders>
              <w:top w:val="nil"/>
              <w:left w:val="nil"/>
              <w:bottom w:val="nil"/>
              <w:right w:val="nil"/>
            </w:tcBorders>
            <w:shd w:val="clear" w:color="auto" w:fill="auto"/>
            <w:noWrap/>
            <w:vAlign w:val="center"/>
            <w:hideMark/>
          </w:tcPr>
          <w:p w:rsidR="00442D95" w:rsidRPr="009379AB" w:rsidRDefault="00442D95" w:rsidP="00A72B23">
            <w:pPr>
              <w:spacing w:after="0" w:line="240" w:lineRule="auto"/>
              <w:jc w:val="center"/>
              <w:rPr>
                <w:rFonts w:ascii="Arial" w:eastAsia="Times New Roman" w:hAnsi="Arial" w:cs="Arial"/>
                <w:b/>
                <w:bCs/>
                <w:color w:val="000000"/>
                <w:lang w:val="en-IN"/>
              </w:rPr>
            </w:pPr>
            <w:r w:rsidRPr="009379AB">
              <w:rPr>
                <w:rFonts w:ascii="Arial" w:eastAsia="Times New Roman" w:hAnsi="Arial" w:cs="Arial"/>
                <w:b/>
                <w:bCs/>
                <w:color w:val="000000"/>
                <w:lang w:val="en-IN"/>
              </w:rPr>
              <w:t>B.COM -  VI SEMESTER</w:t>
            </w: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lang w:val="en-IN"/>
              </w:rPr>
            </w:pPr>
          </w:p>
        </w:tc>
      </w:tr>
      <w:tr w:rsidR="00442D95" w:rsidRPr="009379AB" w:rsidTr="00A72B23">
        <w:trPr>
          <w:trHeight w:val="300"/>
        </w:trPr>
        <w:tc>
          <w:tcPr>
            <w:tcW w:w="10032" w:type="dxa"/>
            <w:gridSpan w:val="7"/>
            <w:tcBorders>
              <w:top w:val="nil"/>
              <w:left w:val="nil"/>
              <w:bottom w:val="nil"/>
              <w:right w:val="nil"/>
            </w:tcBorders>
            <w:shd w:val="clear" w:color="auto" w:fill="auto"/>
            <w:noWrap/>
            <w:vAlign w:val="center"/>
            <w:hideMark/>
          </w:tcPr>
          <w:p w:rsidR="00442D95" w:rsidRPr="002969B5" w:rsidRDefault="002969B5" w:rsidP="00A72B23">
            <w:pPr>
              <w:spacing w:after="0" w:line="240" w:lineRule="auto"/>
              <w:jc w:val="center"/>
              <w:rPr>
                <w:rFonts w:ascii="Arial" w:hAnsi="Arial" w:cs="Arial"/>
                <w:b/>
                <w:sz w:val="24"/>
                <w:szCs w:val="24"/>
              </w:rPr>
            </w:pPr>
            <w:r>
              <w:rPr>
                <w:rFonts w:ascii="Arial" w:hAnsi="Arial" w:cs="Arial"/>
                <w:b/>
                <w:sz w:val="24"/>
                <w:szCs w:val="24"/>
              </w:rPr>
              <w:t>Special Supplementary Examination, JUNE 2019</w:t>
            </w: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lang w:val="en-IN"/>
              </w:rPr>
            </w:pPr>
          </w:p>
        </w:tc>
      </w:tr>
      <w:tr w:rsidR="00442D95" w:rsidRPr="009379AB" w:rsidTr="00A72B23">
        <w:trPr>
          <w:trHeight w:val="320"/>
        </w:trPr>
        <w:tc>
          <w:tcPr>
            <w:tcW w:w="10032" w:type="dxa"/>
            <w:gridSpan w:val="7"/>
            <w:tcBorders>
              <w:top w:val="nil"/>
              <w:left w:val="nil"/>
              <w:bottom w:val="nil"/>
              <w:right w:val="nil"/>
            </w:tcBorders>
            <w:shd w:val="clear" w:color="auto" w:fill="auto"/>
            <w:noWrap/>
            <w:vAlign w:val="center"/>
            <w:hideMark/>
          </w:tcPr>
          <w:p w:rsidR="00442D95" w:rsidRPr="009379AB" w:rsidRDefault="00442D95" w:rsidP="00A72B23">
            <w:pPr>
              <w:spacing w:after="0" w:line="240" w:lineRule="auto"/>
              <w:jc w:val="center"/>
              <w:rPr>
                <w:rFonts w:ascii="Arial" w:eastAsia="Times New Roman" w:hAnsi="Arial" w:cs="Arial"/>
                <w:b/>
                <w:bCs/>
                <w:color w:val="000000"/>
                <w:u w:val="single"/>
                <w:lang w:val="en-IN"/>
              </w:rPr>
            </w:pPr>
            <w:r w:rsidRPr="009379AB">
              <w:rPr>
                <w:rFonts w:ascii="Arial" w:eastAsia="Times New Roman" w:hAnsi="Arial" w:cs="Arial"/>
                <w:b/>
                <w:bCs/>
                <w:color w:val="000000"/>
                <w:u w:val="single"/>
                <w:lang w:val="en-IN"/>
              </w:rPr>
              <w:t xml:space="preserve">BCDEH 6616- </w:t>
            </w:r>
            <w:r w:rsidR="00D96B19" w:rsidRPr="009379AB">
              <w:rPr>
                <w:rFonts w:ascii="Arial" w:eastAsia="Times New Roman" w:hAnsi="Arial" w:cs="Arial"/>
                <w:b/>
                <w:bCs/>
                <w:color w:val="000000"/>
                <w:u w:val="single"/>
                <w:lang w:val="en-IN"/>
              </w:rPr>
              <w:t>International Human Resource Management</w:t>
            </w: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u w:val="single"/>
                <w:lang w:val="en-IN"/>
              </w:rPr>
            </w:pPr>
          </w:p>
        </w:tc>
      </w:tr>
      <w:tr w:rsidR="002969B5" w:rsidRPr="009379AB" w:rsidTr="006178E8">
        <w:trPr>
          <w:trHeight w:val="320"/>
        </w:trPr>
        <w:tc>
          <w:tcPr>
            <w:tcW w:w="936" w:type="dxa"/>
            <w:tcBorders>
              <w:top w:val="nil"/>
              <w:left w:val="nil"/>
              <w:bottom w:val="nil"/>
              <w:right w:val="nil"/>
            </w:tcBorders>
            <w:shd w:val="clear" w:color="auto" w:fill="auto"/>
            <w:noWrap/>
            <w:vAlign w:val="center"/>
            <w:hideMark/>
          </w:tcPr>
          <w:p w:rsidR="002969B5" w:rsidRPr="009379AB" w:rsidRDefault="002969B5" w:rsidP="00A72B23">
            <w:pPr>
              <w:spacing w:after="0" w:line="240" w:lineRule="auto"/>
              <w:jc w:val="center"/>
              <w:rPr>
                <w:rFonts w:ascii="Arial" w:eastAsia="Times New Roman" w:hAnsi="Arial" w:cs="Arial"/>
                <w:lang w:val="en-IN"/>
              </w:rPr>
            </w:pPr>
          </w:p>
        </w:tc>
        <w:tc>
          <w:tcPr>
            <w:tcW w:w="8020" w:type="dxa"/>
            <w:gridSpan w:val="5"/>
            <w:tcBorders>
              <w:top w:val="nil"/>
              <w:left w:val="nil"/>
              <w:bottom w:val="nil"/>
              <w:right w:val="nil"/>
            </w:tcBorders>
            <w:shd w:val="clear" w:color="auto" w:fill="auto"/>
            <w:noWrap/>
            <w:vAlign w:val="bottom"/>
            <w:hideMark/>
          </w:tcPr>
          <w:p w:rsidR="002969B5" w:rsidRDefault="002969B5" w:rsidP="002969B5">
            <w:pPr>
              <w:pStyle w:val="NoSpacing"/>
              <w:jc w:val="center"/>
            </w:pPr>
            <w:r>
              <w:t>Supplementary candidates only.</w:t>
            </w:r>
          </w:p>
          <w:p w:rsidR="002969B5" w:rsidRPr="009379AB" w:rsidRDefault="002969B5" w:rsidP="006B614E">
            <w:pPr>
              <w:spacing w:after="0"/>
              <w:ind w:left="360"/>
              <w:jc w:val="center"/>
              <w:rPr>
                <w:rFonts w:ascii="Arial" w:eastAsia="Times New Roman" w:hAnsi="Arial" w:cs="Arial"/>
                <w:lang w:val="en-IN"/>
              </w:rPr>
            </w:pPr>
          </w:p>
        </w:tc>
        <w:tc>
          <w:tcPr>
            <w:tcW w:w="1076" w:type="dxa"/>
            <w:tcBorders>
              <w:top w:val="nil"/>
              <w:left w:val="nil"/>
              <w:bottom w:val="nil"/>
              <w:right w:val="nil"/>
            </w:tcBorders>
            <w:shd w:val="clear" w:color="auto" w:fill="auto"/>
            <w:noWrap/>
            <w:vAlign w:val="bottom"/>
            <w:hideMark/>
          </w:tcPr>
          <w:p w:rsidR="002969B5" w:rsidRPr="009379AB" w:rsidRDefault="002969B5" w:rsidP="00A72B23">
            <w:pPr>
              <w:spacing w:after="0" w:line="240" w:lineRule="auto"/>
              <w:jc w:val="center"/>
              <w:rPr>
                <w:rFonts w:ascii="Arial" w:eastAsia="Times New Roman" w:hAnsi="Arial" w:cs="Arial"/>
                <w:lang w:val="en-IN"/>
              </w:rPr>
            </w:pPr>
            <w:bookmarkStart w:id="0" w:name="_GoBack"/>
            <w:bookmarkEnd w:id="0"/>
          </w:p>
        </w:tc>
        <w:tc>
          <w:tcPr>
            <w:tcW w:w="1076" w:type="dxa"/>
            <w:tcBorders>
              <w:top w:val="nil"/>
              <w:left w:val="nil"/>
              <w:bottom w:val="nil"/>
              <w:right w:val="nil"/>
            </w:tcBorders>
            <w:shd w:val="clear" w:color="auto" w:fill="auto"/>
            <w:noWrap/>
            <w:vAlign w:val="bottom"/>
            <w:hideMark/>
          </w:tcPr>
          <w:p w:rsidR="002969B5" w:rsidRPr="009379AB" w:rsidRDefault="002969B5" w:rsidP="00A72B23">
            <w:pPr>
              <w:spacing w:after="0" w:line="240" w:lineRule="auto"/>
              <w:jc w:val="center"/>
              <w:rPr>
                <w:rFonts w:ascii="Arial" w:eastAsia="Times New Roman" w:hAnsi="Arial" w:cs="Arial"/>
                <w:lang w:val="en-IN"/>
              </w:rPr>
            </w:pPr>
          </w:p>
        </w:tc>
      </w:tr>
      <w:tr w:rsidR="00442D95" w:rsidRPr="009379AB" w:rsidTr="00A72B23">
        <w:trPr>
          <w:trHeight w:val="320"/>
        </w:trPr>
        <w:tc>
          <w:tcPr>
            <w:tcW w:w="3532" w:type="dxa"/>
            <w:gridSpan w:val="2"/>
            <w:tcBorders>
              <w:top w:val="nil"/>
              <w:left w:val="nil"/>
              <w:bottom w:val="nil"/>
              <w:right w:val="nil"/>
            </w:tcBorders>
            <w:shd w:val="clear" w:color="auto" w:fill="auto"/>
            <w:noWrap/>
            <w:vAlign w:val="center"/>
            <w:hideMark/>
          </w:tcPr>
          <w:p w:rsidR="00442D95" w:rsidRPr="009379AB" w:rsidRDefault="00442D95" w:rsidP="00A72B23">
            <w:pPr>
              <w:spacing w:after="0" w:line="240" w:lineRule="auto"/>
              <w:jc w:val="center"/>
              <w:rPr>
                <w:rFonts w:ascii="Arial" w:eastAsia="Times New Roman" w:hAnsi="Arial" w:cs="Arial"/>
                <w:b/>
                <w:bCs/>
                <w:color w:val="000000"/>
                <w:lang w:val="en-IN"/>
              </w:rPr>
            </w:pPr>
            <w:r w:rsidRPr="009379AB">
              <w:rPr>
                <w:rFonts w:ascii="Arial" w:eastAsia="Times New Roman" w:hAnsi="Arial" w:cs="Arial"/>
                <w:b/>
                <w:bCs/>
                <w:color w:val="000000"/>
                <w:lang w:val="en-IN"/>
              </w:rPr>
              <w:t>Time- 2 1/2  hrs</w:t>
            </w:r>
          </w:p>
        </w:tc>
        <w:tc>
          <w:tcPr>
            <w:tcW w:w="31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lang w:val="en-IN"/>
              </w:rPr>
            </w:pPr>
          </w:p>
        </w:tc>
        <w:tc>
          <w:tcPr>
            <w:tcW w:w="5108" w:type="dxa"/>
            <w:gridSpan w:val="3"/>
            <w:tcBorders>
              <w:top w:val="nil"/>
              <w:left w:val="nil"/>
              <w:bottom w:val="nil"/>
              <w:right w:val="nil"/>
            </w:tcBorders>
            <w:shd w:val="clear" w:color="auto" w:fill="auto"/>
            <w:noWrap/>
            <w:vAlign w:val="center"/>
            <w:hideMark/>
          </w:tcPr>
          <w:p w:rsidR="00442D95" w:rsidRPr="009379AB" w:rsidRDefault="00442D95" w:rsidP="00A72B23">
            <w:pPr>
              <w:spacing w:after="0" w:line="240" w:lineRule="auto"/>
              <w:jc w:val="center"/>
              <w:rPr>
                <w:rFonts w:ascii="Arial" w:eastAsia="Times New Roman" w:hAnsi="Arial" w:cs="Arial"/>
                <w:b/>
                <w:bCs/>
                <w:color w:val="000000"/>
                <w:lang w:val="en-IN"/>
              </w:rPr>
            </w:pPr>
            <w:r w:rsidRPr="009379AB">
              <w:rPr>
                <w:rFonts w:ascii="Arial" w:eastAsia="Times New Roman" w:hAnsi="Arial" w:cs="Arial"/>
                <w:b/>
                <w:bCs/>
                <w:color w:val="000000"/>
                <w:lang w:val="en-IN"/>
              </w:rPr>
              <w:t>Max Marks-70</w:t>
            </w: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lang w:val="en-IN"/>
              </w:rPr>
            </w:pP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r>
      <w:tr w:rsidR="00442D95" w:rsidRPr="009379AB" w:rsidTr="00A72B23">
        <w:trPr>
          <w:trHeight w:val="320"/>
        </w:trPr>
        <w:tc>
          <w:tcPr>
            <w:tcW w:w="936" w:type="dxa"/>
            <w:tcBorders>
              <w:top w:val="nil"/>
              <w:left w:val="nil"/>
              <w:bottom w:val="nil"/>
              <w:right w:val="nil"/>
            </w:tcBorders>
            <w:shd w:val="clear" w:color="auto" w:fill="auto"/>
            <w:noWrap/>
            <w:vAlign w:val="center"/>
            <w:hideMark/>
          </w:tcPr>
          <w:p w:rsidR="00442D95" w:rsidRPr="009379AB" w:rsidRDefault="00442D95" w:rsidP="00A72B23">
            <w:pPr>
              <w:spacing w:after="0" w:line="240" w:lineRule="auto"/>
              <w:jc w:val="center"/>
              <w:rPr>
                <w:rFonts w:ascii="Arial" w:eastAsia="Times New Roman" w:hAnsi="Arial" w:cs="Arial"/>
                <w:lang w:val="en-IN"/>
              </w:rPr>
            </w:pPr>
          </w:p>
        </w:tc>
        <w:tc>
          <w:tcPr>
            <w:tcW w:w="259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c>
          <w:tcPr>
            <w:tcW w:w="31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c>
          <w:tcPr>
            <w:tcW w:w="295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lang w:val="en-IN"/>
              </w:rPr>
            </w:pPr>
          </w:p>
        </w:tc>
      </w:tr>
      <w:tr w:rsidR="00442D95" w:rsidRPr="009379AB" w:rsidTr="00A72B23">
        <w:trPr>
          <w:trHeight w:val="300"/>
        </w:trPr>
        <w:tc>
          <w:tcPr>
            <w:tcW w:w="10032" w:type="dxa"/>
            <w:gridSpan w:val="7"/>
            <w:tcBorders>
              <w:top w:val="nil"/>
              <w:left w:val="nil"/>
              <w:bottom w:val="nil"/>
              <w:right w:val="nil"/>
            </w:tcBorders>
            <w:shd w:val="clear" w:color="auto" w:fill="auto"/>
            <w:noWrap/>
            <w:vAlign w:val="center"/>
            <w:hideMark/>
          </w:tcPr>
          <w:p w:rsidR="00442D95" w:rsidRPr="009379AB" w:rsidRDefault="002969B5" w:rsidP="00A72B23">
            <w:pPr>
              <w:spacing w:after="0" w:line="240" w:lineRule="auto"/>
              <w:jc w:val="center"/>
              <w:rPr>
                <w:rFonts w:ascii="Arial" w:eastAsia="Times New Roman" w:hAnsi="Arial" w:cs="Arial"/>
                <w:b/>
                <w:bCs/>
                <w:color w:val="000000"/>
                <w:lang w:val="en-IN"/>
              </w:rPr>
            </w:pPr>
            <w:r>
              <w:rPr>
                <w:rFonts w:ascii="Arial" w:eastAsia="Times New Roman" w:hAnsi="Arial" w:cs="Arial"/>
                <w:b/>
                <w:bCs/>
                <w:color w:val="000000"/>
                <w:lang w:val="en-IN"/>
              </w:rPr>
              <w:t xml:space="preserve">This paper contains 2 </w:t>
            </w:r>
            <w:r w:rsidR="00442D95" w:rsidRPr="009379AB">
              <w:rPr>
                <w:rFonts w:ascii="Arial" w:eastAsia="Times New Roman" w:hAnsi="Arial" w:cs="Arial"/>
                <w:b/>
                <w:bCs/>
                <w:color w:val="000000"/>
                <w:lang w:val="en-IN"/>
              </w:rPr>
              <w:t>printed pages and four parts</w:t>
            </w:r>
          </w:p>
        </w:tc>
        <w:tc>
          <w:tcPr>
            <w:tcW w:w="1076" w:type="dxa"/>
            <w:tcBorders>
              <w:top w:val="nil"/>
              <w:left w:val="nil"/>
              <w:bottom w:val="nil"/>
              <w:right w:val="nil"/>
            </w:tcBorders>
            <w:shd w:val="clear" w:color="auto" w:fill="auto"/>
            <w:noWrap/>
            <w:vAlign w:val="bottom"/>
            <w:hideMark/>
          </w:tcPr>
          <w:p w:rsidR="00442D95" w:rsidRPr="009379AB" w:rsidRDefault="00442D95" w:rsidP="00A72B23">
            <w:pPr>
              <w:spacing w:after="0" w:line="240" w:lineRule="auto"/>
              <w:jc w:val="center"/>
              <w:rPr>
                <w:rFonts w:ascii="Arial" w:eastAsia="Times New Roman" w:hAnsi="Arial" w:cs="Arial"/>
                <w:b/>
                <w:bCs/>
                <w:color w:val="000000"/>
                <w:lang w:val="en-IN"/>
              </w:rPr>
            </w:pPr>
          </w:p>
        </w:tc>
      </w:tr>
    </w:tbl>
    <w:p w:rsidR="00442D95" w:rsidRPr="009379AB" w:rsidRDefault="002969B5" w:rsidP="00442D95">
      <w:pPr>
        <w:spacing w:line="240" w:lineRule="auto"/>
        <w:rPr>
          <w:rFonts w:ascii="Arial" w:hAnsi="Arial" w:cs="Arial"/>
          <w:b/>
        </w:rPr>
      </w:pPr>
      <w:r>
        <w:rPr>
          <w:rFonts w:ascii="Arial" w:hAnsi="Arial" w:cs="Arial"/>
          <w:b/>
        </w:rPr>
        <w:t xml:space="preserve">             </w:t>
      </w:r>
      <w:r w:rsidR="00442D95" w:rsidRPr="009379AB">
        <w:rPr>
          <w:rFonts w:ascii="Arial" w:hAnsi="Arial" w:cs="Arial"/>
          <w:b/>
        </w:rPr>
        <w:tab/>
      </w:r>
      <w:r w:rsidR="00442D95" w:rsidRPr="009379AB">
        <w:rPr>
          <w:rFonts w:ascii="Arial" w:hAnsi="Arial" w:cs="Arial"/>
          <w:b/>
        </w:rPr>
        <w:tab/>
      </w:r>
      <w:r w:rsidR="00442D95" w:rsidRPr="009379AB">
        <w:rPr>
          <w:rFonts w:ascii="Arial" w:hAnsi="Arial" w:cs="Arial"/>
          <w:b/>
        </w:rPr>
        <w:tab/>
      </w:r>
      <w:r w:rsidR="00442D95" w:rsidRPr="009379AB">
        <w:rPr>
          <w:rFonts w:ascii="Arial" w:hAnsi="Arial" w:cs="Arial"/>
          <w:b/>
        </w:rPr>
        <w:tab/>
      </w:r>
      <w:r w:rsidR="00442D95" w:rsidRPr="009379AB">
        <w:rPr>
          <w:rFonts w:ascii="Arial" w:hAnsi="Arial" w:cs="Arial"/>
          <w:b/>
        </w:rPr>
        <w:tab/>
      </w:r>
    </w:p>
    <w:p w:rsidR="00442D95" w:rsidRPr="009379AB" w:rsidRDefault="00442D95" w:rsidP="00442D95">
      <w:pPr>
        <w:jc w:val="center"/>
        <w:rPr>
          <w:rFonts w:ascii="Arial" w:hAnsi="Arial" w:cs="Arial"/>
          <w:b/>
        </w:rPr>
      </w:pPr>
      <w:r w:rsidRPr="009379AB">
        <w:rPr>
          <w:rFonts w:ascii="Arial" w:hAnsi="Arial" w:cs="Arial"/>
          <w:b/>
        </w:rPr>
        <w:t>SECTION A</w:t>
      </w:r>
    </w:p>
    <w:p w:rsidR="00442D95" w:rsidRPr="009379AB" w:rsidRDefault="00442D95" w:rsidP="00442D95">
      <w:pPr>
        <w:pStyle w:val="ListParagraph"/>
        <w:ind w:left="90" w:hanging="90"/>
        <w:jc w:val="both"/>
        <w:rPr>
          <w:rFonts w:ascii="Arial" w:hAnsi="Arial" w:cs="Arial"/>
          <w:b/>
          <w:sz w:val="22"/>
          <w:szCs w:val="22"/>
        </w:rPr>
      </w:pPr>
      <w:r w:rsidRPr="009379AB">
        <w:rPr>
          <w:rFonts w:ascii="Arial" w:hAnsi="Arial" w:cs="Arial"/>
          <w:b/>
          <w:sz w:val="22"/>
          <w:szCs w:val="22"/>
        </w:rPr>
        <w:t>Answer any FIVE of the following questions. Each question carries two marks. (2x5=10)</w:t>
      </w:r>
    </w:p>
    <w:p w:rsidR="00442D95" w:rsidRPr="009379AB" w:rsidRDefault="00442D95" w:rsidP="00442D95">
      <w:pPr>
        <w:pStyle w:val="ListParagraph"/>
        <w:ind w:left="90" w:hanging="90"/>
        <w:jc w:val="both"/>
        <w:rPr>
          <w:rFonts w:ascii="Arial" w:hAnsi="Arial" w:cs="Arial"/>
          <w:sz w:val="22"/>
          <w:szCs w:val="22"/>
        </w:rPr>
      </w:pP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 xml:space="preserve">State the difference between domestic HRM and IHRM. </w:t>
      </w: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Who is an expatriate?</w:t>
      </w: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Define MBO.</w:t>
      </w: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What is meant by equity theory?</w:t>
      </w: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What is meant by cultural shock?</w:t>
      </w: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 xml:space="preserve">State any two objectives of international compensation. </w:t>
      </w:r>
    </w:p>
    <w:p w:rsidR="00442D95" w:rsidRPr="009379AB" w:rsidRDefault="00442D95" w:rsidP="00442D95">
      <w:pPr>
        <w:pStyle w:val="ListParagraph"/>
        <w:numPr>
          <w:ilvl w:val="0"/>
          <w:numId w:val="1"/>
        </w:numPr>
        <w:jc w:val="both"/>
        <w:rPr>
          <w:rFonts w:ascii="Arial" w:hAnsi="Arial" w:cs="Arial"/>
          <w:sz w:val="22"/>
          <w:szCs w:val="22"/>
        </w:rPr>
      </w:pPr>
      <w:r w:rsidRPr="009379AB">
        <w:rPr>
          <w:rFonts w:ascii="Arial" w:hAnsi="Arial" w:cs="Arial"/>
          <w:sz w:val="22"/>
          <w:szCs w:val="22"/>
        </w:rPr>
        <w:t xml:space="preserve">What is meant by repatriation. </w:t>
      </w:r>
    </w:p>
    <w:p w:rsidR="00442D95" w:rsidRPr="009379AB" w:rsidRDefault="00442D95" w:rsidP="00442D95">
      <w:pPr>
        <w:pStyle w:val="ListParagraph"/>
        <w:jc w:val="both"/>
        <w:rPr>
          <w:rFonts w:ascii="Arial" w:hAnsi="Arial" w:cs="Arial"/>
          <w:b/>
          <w:sz w:val="22"/>
          <w:szCs w:val="22"/>
        </w:rPr>
      </w:pPr>
    </w:p>
    <w:p w:rsidR="00442D95" w:rsidRPr="009379AB" w:rsidRDefault="00442D95" w:rsidP="00442D95">
      <w:pPr>
        <w:pStyle w:val="ListParagraph"/>
        <w:ind w:left="90" w:hanging="90"/>
        <w:jc w:val="both"/>
        <w:rPr>
          <w:rFonts w:ascii="Arial" w:hAnsi="Arial" w:cs="Arial"/>
          <w:b/>
          <w:sz w:val="22"/>
          <w:szCs w:val="22"/>
        </w:rPr>
      </w:pPr>
    </w:p>
    <w:p w:rsidR="00442D95" w:rsidRPr="009379AB" w:rsidRDefault="00442D95" w:rsidP="00442D95">
      <w:pPr>
        <w:jc w:val="center"/>
        <w:rPr>
          <w:rFonts w:ascii="Arial" w:hAnsi="Arial" w:cs="Arial"/>
          <w:b/>
        </w:rPr>
      </w:pPr>
      <w:r w:rsidRPr="009379AB">
        <w:rPr>
          <w:rFonts w:ascii="Arial" w:hAnsi="Arial" w:cs="Arial"/>
          <w:b/>
        </w:rPr>
        <w:t>SECTION B</w:t>
      </w:r>
    </w:p>
    <w:p w:rsidR="00442D95" w:rsidRPr="009379AB" w:rsidRDefault="00442D95" w:rsidP="00442D95">
      <w:pPr>
        <w:pStyle w:val="ListParagraph"/>
        <w:ind w:left="90" w:hanging="90"/>
        <w:jc w:val="both"/>
        <w:rPr>
          <w:rFonts w:ascii="Arial" w:hAnsi="Arial" w:cs="Arial"/>
          <w:b/>
          <w:sz w:val="22"/>
          <w:szCs w:val="22"/>
        </w:rPr>
      </w:pPr>
      <w:r w:rsidRPr="009379AB">
        <w:rPr>
          <w:rFonts w:ascii="Arial" w:hAnsi="Arial" w:cs="Arial"/>
          <w:b/>
          <w:sz w:val="22"/>
          <w:szCs w:val="22"/>
        </w:rPr>
        <w:t>Answer any TWO of the following questions. Each question carries five marks. (5x3=15)</w:t>
      </w:r>
    </w:p>
    <w:p w:rsidR="00442D95" w:rsidRPr="009379AB" w:rsidRDefault="00442D95" w:rsidP="00442D95">
      <w:pPr>
        <w:pStyle w:val="ListParagraph"/>
        <w:rPr>
          <w:rFonts w:ascii="Arial" w:hAnsi="Arial" w:cs="Arial"/>
          <w:sz w:val="22"/>
          <w:szCs w:val="22"/>
        </w:rPr>
      </w:pPr>
    </w:p>
    <w:p w:rsidR="00442D95" w:rsidRPr="009379AB" w:rsidRDefault="00442D95" w:rsidP="00442D95">
      <w:pPr>
        <w:pStyle w:val="ListParagraph"/>
        <w:numPr>
          <w:ilvl w:val="0"/>
          <w:numId w:val="1"/>
        </w:numPr>
        <w:rPr>
          <w:rFonts w:ascii="Arial" w:hAnsi="Arial" w:cs="Arial"/>
          <w:sz w:val="22"/>
          <w:szCs w:val="22"/>
          <w:lang w:val="en-IN"/>
        </w:rPr>
      </w:pPr>
      <w:r w:rsidRPr="009379AB">
        <w:rPr>
          <w:rFonts w:ascii="Arial" w:hAnsi="Arial" w:cs="Arial"/>
          <w:sz w:val="22"/>
          <w:szCs w:val="22"/>
          <w:lang w:val="en-IN"/>
        </w:rPr>
        <w:t>Briefly explain the ethnocentric, regiocentric and polycentric approaches to IHRM.</w:t>
      </w:r>
    </w:p>
    <w:p w:rsidR="00442D95" w:rsidRPr="009379AB" w:rsidRDefault="00442D95" w:rsidP="00442D95">
      <w:pPr>
        <w:pStyle w:val="ListParagraph"/>
        <w:numPr>
          <w:ilvl w:val="0"/>
          <w:numId w:val="1"/>
        </w:numPr>
        <w:tabs>
          <w:tab w:val="left" w:pos="2143"/>
          <w:tab w:val="center" w:pos="5085"/>
        </w:tabs>
        <w:rPr>
          <w:rFonts w:ascii="Arial" w:hAnsi="Arial" w:cs="Arial"/>
          <w:sz w:val="22"/>
          <w:szCs w:val="22"/>
        </w:rPr>
      </w:pPr>
      <w:r w:rsidRPr="009379AB">
        <w:rPr>
          <w:rFonts w:ascii="Arial" w:hAnsi="Arial" w:cs="Arial"/>
          <w:sz w:val="22"/>
          <w:szCs w:val="22"/>
        </w:rPr>
        <w:t>Explain the major causes of expatriate failure in international HRM.</w:t>
      </w:r>
    </w:p>
    <w:p w:rsidR="00442D95" w:rsidRPr="009379AB" w:rsidRDefault="00442D95" w:rsidP="00442D95">
      <w:pPr>
        <w:pStyle w:val="ListParagraph"/>
        <w:numPr>
          <w:ilvl w:val="0"/>
          <w:numId w:val="1"/>
        </w:numPr>
        <w:tabs>
          <w:tab w:val="left" w:pos="2143"/>
          <w:tab w:val="center" w:pos="5085"/>
        </w:tabs>
        <w:rPr>
          <w:rFonts w:ascii="Arial" w:hAnsi="Arial" w:cs="Arial"/>
          <w:sz w:val="22"/>
          <w:szCs w:val="22"/>
        </w:rPr>
      </w:pPr>
      <w:r w:rsidRPr="009379AB">
        <w:rPr>
          <w:rFonts w:ascii="Arial" w:hAnsi="Arial" w:cs="Arial"/>
          <w:sz w:val="22"/>
          <w:szCs w:val="22"/>
        </w:rPr>
        <w:t>Explain the factors associated with individual performance and appraisal.</w:t>
      </w:r>
    </w:p>
    <w:p w:rsidR="00442D95" w:rsidRPr="009379AB" w:rsidRDefault="00442D95" w:rsidP="00442D95">
      <w:pPr>
        <w:pStyle w:val="ListParagraph"/>
        <w:numPr>
          <w:ilvl w:val="0"/>
          <w:numId w:val="1"/>
        </w:numPr>
        <w:tabs>
          <w:tab w:val="left" w:pos="2143"/>
          <w:tab w:val="center" w:pos="5085"/>
        </w:tabs>
        <w:rPr>
          <w:rFonts w:ascii="Arial" w:hAnsi="Arial" w:cs="Arial"/>
          <w:sz w:val="22"/>
          <w:szCs w:val="22"/>
        </w:rPr>
      </w:pPr>
      <w:r w:rsidRPr="009379AB">
        <w:rPr>
          <w:rFonts w:ascii="Arial" w:hAnsi="Arial" w:cs="Arial"/>
          <w:sz w:val="22"/>
          <w:szCs w:val="22"/>
        </w:rPr>
        <w:t xml:space="preserve">What is meant by compensation? Discuss the various issues related to compensation. </w:t>
      </w:r>
    </w:p>
    <w:p w:rsidR="00442D95" w:rsidRPr="009379AB" w:rsidRDefault="00442D95" w:rsidP="00442D95">
      <w:pPr>
        <w:pStyle w:val="ListParagraph"/>
        <w:numPr>
          <w:ilvl w:val="0"/>
          <w:numId w:val="1"/>
        </w:numPr>
        <w:tabs>
          <w:tab w:val="left" w:pos="2143"/>
          <w:tab w:val="center" w:pos="5085"/>
        </w:tabs>
        <w:rPr>
          <w:rFonts w:ascii="Arial" w:hAnsi="Arial" w:cs="Arial"/>
          <w:sz w:val="22"/>
          <w:szCs w:val="22"/>
        </w:rPr>
      </w:pPr>
      <w:r w:rsidRPr="009379AB">
        <w:rPr>
          <w:rFonts w:ascii="Arial" w:hAnsi="Arial" w:cs="Arial"/>
          <w:sz w:val="22"/>
          <w:szCs w:val="22"/>
        </w:rPr>
        <w:t xml:space="preserve">What are the various stages of cultural adaptation in IHRM. Explain. </w:t>
      </w:r>
    </w:p>
    <w:p w:rsidR="00442D95" w:rsidRPr="009379AB" w:rsidRDefault="00442D95" w:rsidP="00442D95">
      <w:pPr>
        <w:tabs>
          <w:tab w:val="left" w:pos="2143"/>
          <w:tab w:val="center" w:pos="5085"/>
        </w:tabs>
        <w:rPr>
          <w:rFonts w:ascii="Arial" w:hAnsi="Arial" w:cs="Arial"/>
          <w:b/>
        </w:rPr>
      </w:pPr>
    </w:p>
    <w:p w:rsidR="00442D95" w:rsidRPr="009379AB" w:rsidRDefault="00442D95" w:rsidP="00442D95">
      <w:pPr>
        <w:tabs>
          <w:tab w:val="left" w:pos="2143"/>
          <w:tab w:val="center" w:pos="5085"/>
        </w:tabs>
        <w:jc w:val="center"/>
        <w:rPr>
          <w:rFonts w:ascii="Arial" w:hAnsi="Arial" w:cs="Arial"/>
          <w:b/>
        </w:rPr>
      </w:pPr>
      <w:r w:rsidRPr="009379AB">
        <w:rPr>
          <w:rFonts w:ascii="Arial" w:hAnsi="Arial" w:cs="Arial"/>
          <w:b/>
        </w:rPr>
        <w:t>SECTION C</w:t>
      </w:r>
    </w:p>
    <w:p w:rsidR="00442D95" w:rsidRPr="009379AB" w:rsidRDefault="00442D95" w:rsidP="00442D95">
      <w:pPr>
        <w:pStyle w:val="ListParagraph"/>
        <w:ind w:left="90" w:hanging="90"/>
        <w:jc w:val="both"/>
        <w:rPr>
          <w:rFonts w:ascii="Arial" w:hAnsi="Arial" w:cs="Arial"/>
          <w:b/>
          <w:sz w:val="22"/>
          <w:szCs w:val="22"/>
        </w:rPr>
      </w:pPr>
      <w:r w:rsidRPr="009379AB">
        <w:rPr>
          <w:rFonts w:ascii="Arial" w:hAnsi="Arial" w:cs="Arial"/>
          <w:b/>
          <w:sz w:val="22"/>
          <w:szCs w:val="22"/>
        </w:rPr>
        <w:t>Answer the following compulsory question.  The question carries ten marks. (10x3=30)</w:t>
      </w:r>
    </w:p>
    <w:p w:rsidR="00442D95" w:rsidRPr="009379AB" w:rsidRDefault="00442D95" w:rsidP="00442D95">
      <w:pPr>
        <w:pStyle w:val="ListParagraph"/>
        <w:numPr>
          <w:ilvl w:val="0"/>
          <w:numId w:val="1"/>
        </w:numPr>
        <w:rPr>
          <w:rFonts w:ascii="Arial" w:hAnsi="Arial" w:cs="Arial"/>
          <w:sz w:val="22"/>
          <w:szCs w:val="22"/>
        </w:rPr>
      </w:pPr>
      <w:r w:rsidRPr="009379AB">
        <w:rPr>
          <w:rFonts w:ascii="Arial" w:hAnsi="Arial" w:cs="Arial"/>
          <w:sz w:val="22"/>
          <w:szCs w:val="22"/>
        </w:rPr>
        <w:t>Discuss in detail the career management of an expatriate.</w:t>
      </w:r>
    </w:p>
    <w:p w:rsidR="00442D95" w:rsidRPr="009379AB" w:rsidRDefault="00442D95" w:rsidP="00442D95">
      <w:pPr>
        <w:pStyle w:val="ListParagraph"/>
        <w:numPr>
          <w:ilvl w:val="0"/>
          <w:numId w:val="1"/>
        </w:numPr>
        <w:rPr>
          <w:rFonts w:ascii="Arial" w:hAnsi="Arial" w:cs="Arial"/>
          <w:sz w:val="22"/>
          <w:szCs w:val="22"/>
        </w:rPr>
      </w:pPr>
      <w:r w:rsidRPr="009379AB">
        <w:rPr>
          <w:rFonts w:ascii="Arial" w:hAnsi="Arial" w:cs="Arial"/>
          <w:sz w:val="22"/>
          <w:szCs w:val="22"/>
        </w:rPr>
        <w:t xml:space="preserve">Define recruitment. Explain the recruitment and selection procedure in IHRM. </w:t>
      </w:r>
    </w:p>
    <w:p w:rsidR="00442D95" w:rsidRPr="009379AB" w:rsidRDefault="00442D95" w:rsidP="00442D95">
      <w:pPr>
        <w:pStyle w:val="ListParagraph"/>
        <w:numPr>
          <w:ilvl w:val="0"/>
          <w:numId w:val="1"/>
        </w:numPr>
        <w:rPr>
          <w:rFonts w:ascii="Arial" w:hAnsi="Arial" w:cs="Arial"/>
          <w:sz w:val="22"/>
          <w:szCs w:val="22"/>
        </w:rPr>
      </w:pPr>
      <w:r w:rsidRPr="009379AB">
        <w:rPr>
          <w:rFonts w:ascii="Arial" w:hAnsi="Arial" w:cs="Arial"/>
          <w:sz w:val="22"/>
          <w:szCs w:val="22"/>
        </w:rPr>
        <w:t>Discuss the different methods of performance appraisal for host country nationals.</w:t>
      </w:r>
    </w:p>
    <w:p w:rsidR="00442D95" w:rsidRPr="009379AB" w:rsidRDefault="00442D95" w:rsidP="00442D95">
      <w:pPr>
        <w:pStyle w:val="ListParagraph"/>
        <w:numPr>
          <w:ilvl w:val="0"/>
          <w:numId w:val="1"/>
        </w:numPr>
        <w:rPr>
          <w:rFonts w:ascii="Arial" w:hAnsi="Arial" w:cs="Arial"/>
          <w:sz w:val="22"/>
          <w:szCs w:val="22"/>
        </w:rPr>
      </w:pPr>
      <w:r w:rsidRPr="009379AB">
        <w:rPr>
          <w:rFonts w:ascii="Arial" w:hAnsi="Arial" w:cs="Arial"/>
          <w:sz w:val="22"/>
          <w:szCs w:val="22"/>
        </w:rPr>
        <w:t>Explain the various theories of compensation.</w:t>
      </w:r>
    </w:p>
    <w:p w:rsidR="00442D95" w:rsidRPr="009379AB" w:rsidRDefault="00442D95" w:rsidP="00442D95">
      <w:pPr>
        <w:pStyle w:val="ListParagraph"/>
        <w:numPr>
          <w:ilvl w:val="0"/>
          <w:numId w:val="1"/>
        </w:numPr>
        <w:rPr>
          <w:rFonts w:ascii="Arial" w:hAnsi="Arial" w:cs="Arial"/>
          <w:sz w:val="22"/>
          <w:szCs w:val="22"/>
        </w:rPr>
      </w:pPr>
      <w:r w:rsidRPr="009379AB">
        <w:rPr>
          <w:rFonts w:ascii="Arial" w:hAnsi="Arial" w:cs="Arial"/>
          <w:sz w:val="22"/>
          <w:szCs w:val="22"/>
        </w:rPr>
        <w:lastRenderedPageBreak/>
        <w:t xml:space="preserve">“Indians fail to work effectively when put in teams”. Do you agree? Justify. </w:t>
      </w:r>
    </w:p>
    <w:p w:rsidR="00442D95" w:rsidRPr="009379AB" w:rsidRDefault="00442D95" w:rsidP="00442D95">
      <w:pPr>
        <w:tabs>
          <w:tab w:val="left" w:pos="2143"/>
          <w:tab w:val="center" w:pos="5085"/>
        </w:tabs>
        <w:jc w:val="center"/>
        <w:rPr>
          <w:rFonts w:ascii="Arial" w:hAnsi="Arial" w:cs="Arial"/>
          <w:b/>
        </w:rPr>
      </w:pPr>
      <w:r w:rsidRPr="009379AB">
        <w:rPr>
          <w:rFonts w:ascii="Arial" w:hAnsi="Arial" w:cs="Arial"/>
          <w:b/>
        </w:rPr>
        <w:t>SECTION D</w:t>
      </w:r>
    </w:p>
    <w:p w:rsidR="00442D95" w:rsidRPr="009379AB" w:rsidRDefault="00442D95" w:rsidP="00442D95">
      <w:pPr>
        <w:pStyle w:val="ListParagraph"/>
        <w:ind w:left="90" w:hanging="90"/>
        <w:jc w:val="both"/>
        <w:rPr>
          <w:rFonts w:ascii="Arial" w:hAnsi="Arial" w:cs="Arial"/>
          <w:b/>
          <w:sz w:val="22"/>
          <w:szCs w:val="22"/>
        </w:rPr>
      </w:pPr>
      <w:r w:rsidRPr="009379AB">
        <w:rPr>
          <w:rFonts w:ascii="Arial" w:hAnsi="Arial" w:cs="Arial"/>
          <w:b/>
          <w:sz w:val="22"/>
          <w:szCs w:val="22"/>
        </w:rPr>
        <w:t>Answer the following compulsory question.  The question carries ten marks. (15x1=15)</w:t>
      </w:r>
    </w:p>
    <w:p w:rsidR="00442D95" w:rsidRPr="009379AB" w:rsidRDefault="00442D95" w:rsidP="00442D95">
      <w:pPr>
        <w:pStyle w:val="ListParagraph"/>
        <w:ind w:left="90" w:hanging="90"/>
        <w:jc w:val="both"/>
        <w:rPr>
          <w:rFonts w:ascii="Arial" w:hAnsi="Arial" w:cs="Arial"/>
          <w:b/>
          <w:sz w:val="22"/>
          <w:szCs w:val="22"/>
        </w:rPr>
      </w:pPr>
    </w:p>
    <w:p w:rsidR="00442D95" w:rsidRPr="009379AB" w:rsidRDefault="00442D95" w:rsidP="00442D95">
      <w:pPr>
        <w:pStyle w:val="ListParagraph"/>
        <w:numPr>
          <w:ilvl w:val="0"/>
          <w:numId w:val="1"/>
        </w:numPr>
        <w:rPr>
          <w:rFonts w:ascii="Arial" w:hAnsi="Arial" w:cs="Arial"/>
          <w:sz w:val="22"/>
          <w:szCs w:val="22"/>
          <w:lang w:val="en-IN"/>
        </w:rPr>
      </w:pPr>
      <w:r w:rsidRPr="009379AB">
        <w:rPr>
          <w:rFonts w:ascii="Arial" w:hAnsi="Arial" w:cs="Arial"/>
          <w:sz w:val="22"/>
          <w:szCs w:val="22"/>
          <w:lang w:val="en-IN"/>
        </w:rPr>
        <w:t xml:space="preserve">Expatriate managers, especially U.S. managers working in foreign countries, experience very high failure rates. Nearly one-third of U.S. managers sent abroad do not perform up to the expectations of their superiors because of job dissatisfaction or difficulties in adjusting to a foreign country.  The others left their company within one year after repatriation (often joining a competitor). How can the failure rate of US expatriates be converted to success rate? Explain. </w:t>
      </w:r>
      <w:r w:rsidRPr="009379AB">
        <w:rPr>
          <w:rFonts w:ascii="Arial" w:hAnsi="Arial" w:cs="Arial"/>
          <w:sz w:val="22"/>
          <w:szCs w:val="22"/>
        </w:rPr>
        <w:t>(7M)</w:t>
      </w:r>
    </w:p>
    <w:p w:rsidR="00442D95" w:rsidRPr="009379AB" w:rsidRDefault="00442D95" w:rsidP="00442D95">
      <w:pPr>
        <w:pStyle w:val="ListParagraph"/>
        <w:rPr>
          <w:rFonts w:ascii="Arial" w:hAnsi="Arial" w:cs="Arial"/>
          <w:sz w:val="22"/>
          <w:szCs w:val="22"/>
          <w:lang w:val="en-IN"/>
        </w:rPr>
      </w:pPr>
    </w:p>
    <w:p w:rsidR="00442D95" w:rsidRPr="009379AB" w:rsidRDefault="00442D95" w:rsidP="00A30D47">
      <w:pPr>
        <w:pStyle w:val="ListParagraph"/>
        <w:rPr>
          <w:rFonts w:ascii="Arial" w:hAnsi="Arial" w:cs="Arial"/>
          <w:sz w:val="22"/>
          <w:szCs w:val="22"/>
          <w:lang w:val="en-IN"/>
        </w:rPr>
      </w:pPr>
      <w:r w:rsidRPr="009379AB">
        <w:rPr>
          <w:rFonts w:ascii="Arial" w:hAnsi="Arial" w:cs="Arial"/>
          <w:sz w:val="22"/>
          <w:szCs w:val="22"/>
          <w:lang w:val="en-IN"/>
        </w:rPr>
        <w:t xml:space="preserve">Gold Coast Institute of TAFE secured an Endeavour Mobility grant for tourism and hospitality. Students had to undertake a three week industry placement with Renaissance Hotel, Kuala Lumpur, Malaysia. In making the application the institute was aware that it would need to identify a partner to adequately prepare the students for their experience. Working with the Institute of Modern Languages at University of Queensland a pre-departure language and cultural program was designed. The sessions included both language and cultural orientation programs. Post event surveys from the students rated the pre departure program as highly effective. Explain the motive of gold coast international to provide pre departure training to its students. </w:t>
      </w:r>
      <w:r w:rsidRPr="009379AB">
        <w:rPr>
          <w:rFonts w:ascii="Arial" w:hAnsi="Arial" w:cs="Arial"/>
          <w:sz w:val="22"/>
          <w:szCs w:val="22"/>
        </w:rPr>
        <w:t>(8M)</w:t>
      </w:r>
    </w:p>
    <w:p w:rsidR="00A770D7" w:rsidRPr="009379AB" w:rsidRDefault="00A770D7">
      <w:pPr>
        <w:rPr>
          <w:rFonts w:ascii="Arial" w:hAnsi="Arial" w:cs="Arial"/>
        </w:rPr>
      </w:pPr>
    </w:p>
    <w:sectPr w:rsidR="00A770D7" w:rsidRPr="009379AB" w:rsidSect="00A770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9A" w:rsidRDefault="00CC459A" w:rsidP="00442D95">
      <w:pPr>
        <w:spacing w:after="0" w:line="240" w:lineRule="auto"/>
      </w:pPr>
      <w:r>
        <w:separator/>
      </w:r>
    </w:p>
  </w:endnote>
  <w:endnote w:type="continuationSeparator" w:id="0">
    <w:p w:rsidR="00CC459A" w:rsidRDefault="00CC459A" w:rsidP="0044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B5" w:rsidRDefault="00296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500"/>
      <w:docPartObj>
        <w:docPartGallery w:val="Page Numbers (Bottom of Page)"/>
        <w:docPartUnique/>
      </w:docPartObj>
    </w:sdtPr>
    <w:sdtEndPr/>
    <w:sdtContent>
      <w:p w:rsidR="00442D95" w:rsidRDefault="00966BE4">
        <w:pPr>
          <w:pStyle w:val="Footer"/>
          <w:jc w:val="center"/>
        </w:pPr>
        <w:r>
          <w:fldChar w:fldCharType="begin"/>
        </w:r>
        <w:r>
          <w:instrText xml:space="preserve"> PAGE   \* MERGEFORMAT </w:instrText>
        </w:r>
        <w:r>
          <w:fldChar w:fldCharType="separate"/>
        </w:r>
        <w:r w:rsidR="006B614E">
          <w:rPr>
            <w:noProof/>
          </w:rPr>
          <w:t>1</w:t>
        </w:r>
        <w:r>
          <w:rPr>
            <w:noProof/>
          </w:rPr>
          <w:fldChar w:fldCharType="end"/>
        </w:r>
      </w:p>
    </w:sdtContent>
  </w:sdt>
  <w:p w:rsidR="00442D95" w:rsidRDefault="00442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B5" w:rsidRDefault="0029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9A" w:rsidRDefault="00CC459A" w:rsidP="00442D95">
      <w:pPr>
        <w:spacing w:after="0" w:line="240" w:lineRule="auto"/>
      </w:pPr>
      <w:r>
        <w:separator/>
      </w:r>
    </w:p>
  </w:footnote>
  <w:footnote w:type="continuationSeparator" w:id="0">
    <w:p w:rsidR="00CC459A" w:rsidRDefault="00CC459A" w:rsidP="00442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B5" w:rsidRDefault="00296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669105"/>
      <w:docPartObj>
        <w:docPartGallery w:val="Watermarks"/>
        <w:docPartUnique/>
      </w:docPartObj>
    </w:sdtPr>
    <w:sdtEndPr/>
    <w:sdtContent>
      <w:p w:rsidR="002969B5" w:rsidRDefault="00CC45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B5" w:rsidRDefault="00296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06142"/>
    <w:multiLevelType w:val="hybridMultilevel"/>
    <w:tmpl w:val="769E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2D95"/>
    <w:rsid w:val="00115CC9"/>
    <w:rsid w:val="0029212C"/>
    <w:rsid w:val="002969B5"/>
    <w:rsid w:val="003968B1"/>
    <w:rsid w:val="00442D95"/>
    <w:rsid w:val="004C4F32"/>
    <w:rsid w:val="004E257E"/>
    <w:rsid w:val="005463DB"/>
    <w:rsid w:val="006B614E"/>
    <w:rsid w:val="007023B4"/>
    <w:rsid w:val="00720F62"/>
    <w:rsid w:val="009379AB"/>
    <w:rsid w:val="00966BE4"/>
    <w:rsid w:val="00A30D47"/>
    <w:rsid w:val="00A770D7"/>
    <w:rsid w:val="00AD32E9"/>
    <w:rsid w:val="00CC459A"/>
    <w:rsid w:val="00D96B19"/>
    <w:rsid w:val="00DA6DB0"/>
    <w:rsid w:val="00DF34A9"/>
    <w:rsid w:val="00EB1917"/>
    <w:rsid w:val="00F4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25C10A-09A0-4557-A392-E3E69AB3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9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D9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2D95"/>
    <w:pPr>
      <w:spacing w:before="100" w:beforeAutospacing="1" w:after="100" w:afterAutospacing="1" w:line="240" w:lineRule="auto"/>
    </w:pPr>
    <w:rPr>
      <w:rFonts w:ascii="Times New Roman" w:hAnsi="Times New Roman" w:cs="Times New Roman"/>
      <w:sz w:val="24"/>
      <w:szCs w:val="24"/>
      <w:lang w:val="en-IN"/>
    </w:rPr>
  </w:style>
  <w:style w:type="paragraph" w:styleId="Header">
    <w:name w:val="header"/>
    <w:basedOn w:val="Normal"/>
    <w:link w:val="HeaderChar"/>
    <w:uiPriority w:val="99"/>
    <w:semiHidden/>
    <w:unhideWhenUsed/>
    <w:rsid w:val="00442D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D95"/>
    <w:rPr>
      <w:rFonts w:eastAsiaTheme="minorEastAsia"/>
    </w:rPr>
  </w:style>
  <w:style w:type="paragraph" w:styleId="Footer">
    <w:name w:val="footer"/>
    <w:basedOn w:val="Normal"/>
    <w:link w:val="FooterChar"/>
    <w:uiPriority w:val="99"/>
    <w:unhideWhenUsed/>
    <w:rsid w:val="00442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95"/>
    <w:rPr>
      <w:rFonts w:eastAsiaTheme="minorEastAsia"/>
    </w:rPr>
  </w:style>
  <w:style w:type="paragraph" w:styleId="NoSpacing">
    <w:name w:val="No Spacing"/>
    <w:uiPriority w:val="1"/>
    <w:qFormat/>
    <w:rsid w:val="002969B5"/>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COE-9</dc:creator>
  <cp:lastModifiedBy>LIBDL-13</cp:lastModifiedBy>
  <cp:revision>8</cp:revision>
  <cp:lastPrinted>2019-06-27T06:34:00Z</cp:lastPrinted>
  <dcterms:created xsi:type="dcterms:W3CDTF">2019-01-31T06:33:00Z</dcterms:created>
  <dcterms:modified xsi:type="dcterms:W3CDTF">2022-05-30T05:57:00Z</dcterms:modified>
</cp:coreProperties>
</file>