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DFA" w:rsidRPr="00143389" w:rsidRDefault="00860CBA" w:rsidP="00FE1DFA">
      <w:pPr>
        <w:rPr>
          <w:rFonts w:ascii="Arial" w:hAnsi="Arial" w:cs="Arial"/>
          <w:b/>
          <w:bCs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1.25pt;margin-top:8.45pt;width:195.25pt;height:59.5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fefqySoCAABQBAAADgAAAAAAAAAAAAAAAAAsAgAAZHJzL2Uy&#10;b0RvYy54bWxQSwECLQAUAAYACAAAACEA16SiAN8AAAAKAQAADwAAAAAAAAAAAAAAAACCBAAAZHJz&#10;L2Rvd25yZXYueG1sUEsFBgAAAAAEAAQA8wAAAI4FAAAAAA==&#10;">
            <v:textbox>
              <w:txbxContent>
                <w:p w:rsidR="00C23549" w:rsidRPr="00F57CBF" w:rsidRDefault="00C23549" w:rsidP="00FE1DFA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FE1E38">
                    <w:t>29</w:t>
                  </w:r>
                  <w:proofErr w:type="gramEnd"/>
                  <w:r w:rsidR="00FE1E38">
                    <w:t>-6-19</w:t>
                  </w:r>
                </w:p>
              </w:txbxContent>
            </v:textbox>
          </v:shape>
        </w:pict>
      </w:r>
      <w:r w:rsidR="00FE1DFA">
        <w:rPr>
          <w:rFonts w:ascii="Arial" w:hAnsi="Arial" w:cs="Arial"/>
          <w:b/>
          <w:noProof/>
          <w:lang w:val="en-IN"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DFA" w:rsidRPr="00005F84" w:rsidRDefault="00FE1DFA" w:rsidP="00FE1D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05F84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FE1DFA" w:rsidRPr="00005F84" w:rsidRDefault="00FE1DFA" w:rsidP="00FE1DFA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B.Com</w:t>
      </w:r>
      <w:r w:rsidR="00BC7F35">
        <w:rPr>
          <w:rFonts w:ascii="Arial" w:hAnsi="Arial" w:cs="Arial"/>
          <w:b/>
          <w:sz w:val="24"/>
          <w:szCs w:val="24"/>
        </w:rPr>
        <w:t>– VI</w:t>
      </w:r>
      <w:r w:rsidRPr="00005F84">
        <w:rPr>
          <w:rFonts w:ascii="Arial" w:hAnsi="Arial" w:cs="Arial"/>
          <w:b/>
          <w:sz w:val="24"/>
          <w:szCs w:val="24"/>
        </w:rPr>
        <w:t xml:space="preserve"> SEMESTER</w:t>
      </w:r>
    </w:p>
    <w:p w:rsidR="00FE1E38" w:rsidRPr="009042A8" w:rsidRDefault="00FE1E38" w:rsidP="00FE1E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Special Supplementary Examination, JUNE 2019</w:t>
      </w:r>
    </w:p>
    <w:p w:rsidR="00BC7F35" w:rsidRDefault="00D76786" w:rsidP="00BC7F35">
      <w:pPr>
        <w:pStyle w:val="Title"/>
        <w:outlineLvl w:val="0"/>
        <w:rPr>
          <w:rFonts w:ascii="Arial" w:hAnsi="Arial" w:cs="Arial"/>
          <w:bCs w:val="0"/>
          <w:color w:val="180B3C"/>
          <w:u w:val="single"/>
        </w:rPr>
      </w:pPr>
      <w:r>
        <w:rPr>
          <w:rFonts w:ascii="Arial" w:hAnsi="Arial" w:cs="Arial"/>
          <w:bCs w:val="0"/>
          <w:color w:val="180B3C"/>
          <w:u w:val="single"/>
        </w:rPr>
        <w:t>BCDEM</w:t>
      </w:r>
      <w:r w:rsidR="00BC7F35" w:rsidRPr="007E66CF">
        <w:rPr>
          <w:rFonts w:ascii="Arial" w:hAnsi="Arial" w:cs="Arial"/>
          <w:bCs w:val="0"/>
          <w:color w:val="180B3C"/>
          <w:u w:val="single"/>
        </w:rPr>
        <w:t xml:space="preserve"> 6616: </w:t>
      </w:r>
      <w:r w:rsidR="00252294">
        <w:rPr>
          <w:rFonts w:ascii="Arial" w:hAnsi="Arial" w:cs="Arial"/>
          <w:bCs w:val="0"/>
          <w:color w:val="180B3C"/>
          <w:u w:val="single"/>
        </w:rPr>
        <w:t>Advertising</w:t>
      </w:r>
    </w:p>
    <w:p w:rsidR="00FE1E38" w:rsidRDefault="00FE1E38" w:rsidP="00FE1E38">
      <w:pPr>
        <w:pStyle w:val="NoSpacing"/>
        <w:jc w:val="center"/>
      </w:pPr>
      <w:r>
        <w:t>Supplementary candidates only.</w:t>
      </w:r>
    </w:p>
    <w:p w:rsidR="00FE1E38" w:rsidRDefault="00FE1E38" w:rsidP="00BC7F35">
      <w:pPr>
        <w:pStyle w:val="Title"/>
        <w:outlineLvl w:val="0"/>
        <w:rPr>
          <w:rFonts w:ascii="Arial" w:hAnsi="Arial" w:cs="Arial"/>
          <w:bCs w:val="0"/>
          <w:color w:val="180B3C"/>
          <w:u w:val="single"/>
        </w:rPr>
      </w:pPr>
      <w:bookmarkStart w:id="0" w:name="_GoBack"/>
      <w:bookmarkEnd w:id="0"/>
    </w:p>
    <w:p w:rsidR="00FE1DFA" w:rsidRDefault="00FE1DFA" w:rsidP="00FE1DFA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proofErr w:type="gramStart"/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2</w:t>
      </w:r>
      <w:proofErr w:type="gramEnd"/>
      <w:r>
        <w:rPr>
          <w:rFonts w:ascii="Arial" w:hAnsi="Arial" w:cs="Arial"/>
        </w:rPr>
        <w:t xml:space="preserve"> ½ 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>
        <w:rPr>
          <w:rFonts w:ascii="Arial" w:hAnsi="Arial" w:cs="Arial"/>
        </w:rPr>
        <w:t>70</w:t>
      </w:r>
    </w:p>
    <w:p w:rsidR="00FE1DFA" w:rsidRPr="00962C26" w:rsidRDefault="00FE1DFA" w:rsidP="00FE1DFA">
      <w:pPr>
        <w:pStyle w:val="Title"/>
        <w:outlineLvl w:val="0"/>
        <w:rPr>
          <w:rFonts w:ascii="Arial" w:hAnsi="Arial" w:cs="Arial"/>
          <w:b w:val="0"/>
        </w:rPr>
      </w:pPr>
    </w:p>
    <w:p w:rsidR="00FE1DFA" w:rsidRPr="00C05BEB" w:rsidRDefault="00FE1DFA" w:rsidP="00C05BEB">
      <w:pPr>
        <w:ind w:left="360" w:hanging="360"/>
        <w:jc w:val="center"/>
        <w:rPr>
          <w:rFonts w:ascii="Book Antiqua" w:hAnsi="Book Antiqua"/>
          <w:sz w:val="24"/>
          <w:szCs w:val="24"/>
        </w:rPr>
      </w:pPr>
      <w:r w:rsidRPr="00E05D0E">
        <w:rPr>
          <w:rFonts w:ascii="Arial" w:hAnsi="Arial" w:cs="Arial"/>
          <w:b/>
        </w:rPr>
        <w:t xml:space="preserve">This paper contains </w:t>
      </w:r>
      <w:proofErr w:type="spellStart"/>
      <w:r w:rsidR="00834752">
        <w:rPr>
          <w:rFonts w:ascii="Arial" w:hAnsi="Arial" w:cs="Arial"/>
          <w:b/>
          <w:color w:val="000000" w:themeColor="text1"/>
        </w:rPr>
        <w:t>three</w:t>
      </w:r>
      <w:r w:rsidRPr="00E05D0E">
        <w:rPr>
          <w:rFonts w:ascii="Arial" w:hAnsi="Arial" w:cs="Arial"/>
          <w:b/>
        </w:rPr>
        <w:t>printed</w:t>
      </w:r>
      <w:proofErr w:type="spellEnd"/>
      <w:r w:rsidRPr="00E05D0E">
        <w:rPr>
          <w:rFonts w:ascii="Arial" w:hAnsi="Arial" w:cs="Arial"/>
          <w:b/>
        </w:rPr>
        <w:t xml:space="preserve"> pages and four parts</w:t>
      </w:r>
    </w:p>
    <w:p w:rsidR="00FE1DFA" w:rsidRDefault="00FE1DFA" w:rsidP="00FE1D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A</w:t>
      </w:r>
    </w:p>
    <w:p w:rsidR="00FE1DFA" w:rsidRPr="002D1115" w:rsidRDefault="00FE1DFA" w:rsidP="00FE1D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Answer </w:t>
      </w:r>
      <w:r w:rsidRPr="00C05BEB">
        <w:rPr>
          <w:rFonts w:ascii="Arial" w:hAnsi="Arial" w:cs="Arial"/>
          <w:b/>
          <w:sz w:val="24"/>
          <w:szCs w:val="24"/>
        </w:rPr>
        <w:t>any</w:t>
      </w:r>
      <w:r w:rsidR="00E327D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five </w:t>
      </w:r>
      <w:r>
        <w:rPr>
          <w:rFonts w:ascii="Arial" w:hAnsi="Arial" w:cs="Arial"/>
          <w:sz w:val="24"/>
          <w:szCs w:val="24"/>
        </w:rPr>
        <w:t>of the following</w:t>
      </w:r>
      <w:r w:rsidRPr="00753E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1569A">
        <w:rPr>
          <w:rFonts w:ascii="Arial" w:hAnsi="Arial" w:cs="Arial"/>
          <w:b/>
          <w:sz w:val="24"/>
          <w:szCs w:val="24"/>
        </w:rPr>
        <w:t>(5 X 2 = 10marks)</w:t>
      </w:r>
    </w:p>
    <w:p w:rsidR="00FE1DFA" w:rsidRDefault="00C41B53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is promotion?</w:t>
      </w:r>
    </w:p>
    <w:p w:rsidR="00FE1DFA" w:rsidRDefault="00C41B53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Expand DAGMAR</w:t>
      </w:r>
      <w:r w:rsidR="00AA3FB6">
        <w:rPr>
          <w:rFonts w:ascii="Arial" w:hAnsi="Arial" w:cs="Arial"/>
        </w:rPr>
        <w:t>.</w:t>
      </w:r>
    </w:p>
    <w:p w:rsidR="00FE1DFA" w:rsidRDefault="00C41B53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Mention any two objectives of advertising. </w:t>
      </w:r>
    </w:p>
    <w:p w:rsidR="00FE1DFA" w:rsidRDefault="004C4071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term USP.</w:t>
      </w:r>
    </w:p>
    <w:p w:rsidR="00FE1DFA" w:rsidRDefault="004C4071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Give the meaning of copywriting.</w:t>
      </w:r>
    </w:p>
    <w:p w:rsidR="00FE1DFA" w:rsidRDefault="00385967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is the importance of research in advertisement?</w:t>
      </w:r>
    </w:p>
    <w:p w:rsidR="004975DF" w:rsidRDefault="004975DF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385967">
        <w:rPr>
          <w:rFonts w:ascii="Arial" w:hAnsi="Arial" w:cs="Arial"/>
        </w:rPr>
        <w:t>is E-Advertising?</w:t>
      </w:r>
    </w:p>
    <w:p w:rsidR="00FE1DFA" w:rsidRDefault="00FE1DFA" w:rsidP="00FE1DFA">
      <w:pPr>
        <w:jc w:val="center"/>
        <w:rPr>
          <w:rFonts w:ascii="Arial" w:hAnsi="Arial" w:cs="Arial"/>
          <w:b/>
          <w:sz w:val="24"/>
          <w:szCs w:val="24"/>
        </w:rPr>
      </w:pPr>
      <w:r w:rsidRPr="00D42FB6">
        <w:rPr>
          <w:rFonts w:ascii="Arial" w:hAnsi="Arial" w:cs="Arial"/>
          <w:b/>
          <w:sz w:val="24"/>
          <w:szCs w:val="24"/>
        </w:rPr>
        <w:t>Section B</w:t>
      </w:r>
    </w:p>
    <w:p w:rsidR="00FE1DFA" w:rsidRDefault="00FE1DFA" w:rsidP="00FE1D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Answer </w:t>
      </w:r>
      <w:r w:rsidRPr="00C05BEB">
        <w:rPr>
          <w:rFonts w:ascii="Arial" w:hAnsi="Arial" w:cs="Arial"/>
          <w:b/>
          <w:sz w:val="24"/>
          <w:szCs w:val="24"/>
        </w:rPr>
        <w:t>any</w:t>
      </w:r>
      <w:r w:rsidR="00E327D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(3 x 5 = 15 marks)</w:t>
      </w:r>
    </w:p>
    <w:p w:rsidR="004C4071" w:rsidRPr="004C4071" w:rsidRDefault="004C4071" w:rsidP="006542F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 w:rsidRPr="004C4071">
        <w:rPr>
          <w:rFonts w:ascii="Arial" w:hAnsi="Arial" w:cs="Arial"/>
          <w:bCs/>
          <w:lang w:val="en-US"/>
        </w:rPr>
        <w:t>Ogilvy</w:t>
      </w:r>
      <w:r>
        <w:rPr>
          <w:rFonts w:ascii="Arial" w:hAnsi="Arial" w:cs="Arial"/>
          <w:bCs/>
          <w:lang w:val="en-US"/>
        </w:rPr>
        <w:t>’s Brand Image strategy</w:t>
      </w:r>
    </w:p>
    <w:p w:rsidR="005E70FB" w:rsidRDefault="00385967" w:rsidP="005E70F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  <w:lang w:val="en-US"/>
        </w:rPr>
        <w:t>AtoB</w:t>
      </w:r>
      <w:proofErr w:type="spellEnd"/>
      <w:r>
        <w:rPr>
          <w:rFonts w:ascii="Arial" w:hAnsi="Arial" w:cs="Arial"/>
          <w:bCs/>
          <w:lang w:val="en-US"/>
        </w:rPr>
        <w:t xml:space="preserve"> Co. would like to focus their advertisement efforts on indoor media. Suggest the various options available to them in this field. </w:t>
      </w:r>
    </w:p>
    <w:p w:rsidR="005E70FB" w:rsidRDefault="00AE6A8A" w:rsidP="005E70F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Given below is a print ad </w:t>
      </w:r>
      <w:r w:rsidR="00026631">
        <w:rPr>
          <w:rFonts w:ascii="Arial" w:hAnsi="Arial" w:cs="Arial"/>
        </w:rPr>
        <w:t xml:space="preserve">of </w:t>
      </w:r>
      <w:proofErr w:type="spellStart"/>
      <w:r w:rsidR="00026631">
        <w:rPr>
          <w:rFonts w:ascii="Arial" w:hAnsi="Arial" w:cs="Arial"/>
        </w:rPr>
        <w:t>Sensodyne</w:t>
      </w:r>
      <w:proofErr w:type="spellEnd"/>
      <w:r>
        <w:rPr>
          <w:rFonts w:ascii="Arial" w:hAnsi="Arial" w:cs="Arial"/>
        </w:rPr>
        <w:t>.</w:t>
      </w:r>
    </w:p>
    <w:p w:rsidR="00AE6A8A" w:rsidRDefault="00026631" w:rsidP="00AE6A8A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IN"/>
        </w:rPr>
        <w:drawing>
          <wp:inline distT="0" distB="0" distL="0" distR="0">
            <wp:extent cx="4339525" cy="2712465"/>
            <wp:effectExtent l="0" t="0" r="444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sensody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9525" cy="271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631" w:rsidRDefault="00026631" w:rsidP="0002663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Using this print ad as a point of reference, explain the relationship between advertising and psychology. </w:t>
      </w:r>
    </w:p>
    <w:p w:rsidR="00026631" w:rsidRDefault="006D3E58" w:rsidP="000266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Why is measuring advertising effectiveness important? Explain the methods of doing the same.</w:t>
      </w:r>
    </w:p>
    <w:p w:rsidR="006D3E58" w:rsidRPr="00026631" w:rsidRDefault="006D3E58" w:rsidP="000266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a note of Sales Effect Test.</w:t>
      </w:r>
    </w:p>
    <w:p w:rsidR="00026631" w:rsidRDefault="00026631" w:rsidP="00FE1DFA">
      <w:pPr>
        <w:jc w:val="center"/>
        <w:rPr>
          <w:rFonts w:ascii="Arial" w:hAnsi="Arial" w:cs="Arial"/>
          <w:b/>
          <w:sz w:val="24"/>
          <w:szCs w:val="24"/>
        </w:rPr>
      </w:pPr>
    </w:p>
    <w:p w:rsidR="00FE1DFA" w:rsidRDefault="00FE1DFA" w:rsidP="00FE1D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C</w:t>
      </w:r>
    </w:p>
    <w:p w:rsidR="00FE1DFA" w:rsidRDefault="00FE1DFA" w:rsidP="00FE1D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Answer </w:t>
      </w:r>
      <w:r w:rsidRPr="00C05BEB">
        <w:rPr>
          <w:rFonts w:ascii="Arial" w:hAnsi="Arial" w:cs="Arial"/>
          <w:b/>
          <w:sz w:val="24"/>
          <w:szCs w:val="24"/>
        </w:rPr>
        <w:t>any</w:t>
      </w:r>
      <w:r w:rsidR="00E327D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(3 x 10 = 30 marks)</w:t>
      </w:r>
    </w:p>
    <w:p w:rsidR="00FE1DFA" w:rsidRDefault="004C4071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various types of </w:t>
      </w:r>
      <w:r w:rsidR="00385967">
        <w:rPr>
          <w:rFonts w:ascii="Arial" w:hAnsi="Arial" w:cs="Arial"/>
        </w:rPr>
        <w:t xml:space="preserve">advertising appeals. </w:t>
      </w:r>
    </w:p>
    <w:p w:rsidR="00FE1DFA" w:rsidRDefault="009538BD" w:rsidP="009538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538BD">
        <w:rPr>
          <w:rFonts w:ascii="Arial" w:hAnsi="Arial" w:cs="Arial"/>
        </w:rPr>
        <w:t xml:space="preserve">The Biscuit </w:t>
      </w:r>
      <w:proofErr w:type="spellStart"/>
      <w:r w:rsidRPr="009538BD">
        <w:rPr>
          <w:rFonts w:ascii="Arial" w:hAnsi="Arial" w:cs="Arial"/>
        </w:rPr>
        <w:t>Inc</w:t>
      </w:r>
      <w:proofErr w:type="spellEnd"/>
      <w:r w:rsidRPr="009538BD">
        <w:rPr>
          <w:rFonts w:ascii="Arial" w:hAnsi="Arial" w:cs="Arial"/>
        </w:rPr>
        <w:t xml:space="preserve"> wants to launch a new brand of coconut cookies, Coco Hearts, in the Indian market. Their biggest competitor is Nice Time Cookies manufactured by Britannia. </w:t>
      </w:r>
      <w:r>
        <w:rPr>
          <w:rFonts w:ascii="Arial" w:hAnsi="Arial" w:cs="Arial"/>
        </w:rPr>
        <w:t>You are required to:</w:t>
      </w:r>
    </w:p>
    <w:p w:rsidR="009538BD" w:rsidRDefault="009538BD" w:rsidP="009538B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Create an advertisement copy for this product</w:t>
      </w:r>
    </w:p>
    <w:p w:rsidR="009538BD" w:rsidRPr="009538BD" w:rsidRDefault="009538BD" w:rsidP="009538B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why your copy should be selected</w:t>
      </w:r>
    </w:p>
    <w:p w:rsidR="005E70FB" w:rsidRDefault="006D3E58" w:rsidP="005E70F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Write a not</w:t>
      </w:r>
      <w:r w:rsidR="00E327D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on the various media planning, selection and scheduling strategies.</w:t>
      </w:r>
    </w:p>
    <w:p w:rsidR="00820D9B" w:rsidRPr="005E70FB" w:rsidRDefault="00535486" w:rsidP="005E70F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FifiInc</w:t>
      </w:r>
      <w:proofErr w:type="spellEnd"/>
      <w:r>
        <w:rPr>
          <w:rFonts w:ascii="Arial" w:hAnsi="Arial" w:cs="Arial"/>
        </w:rPr>
        <w:t xml:space="preserve"> is setting up a luxury pet grooming service in Bangalore in the summer of 2019. The company has decided to invest in a summer long ad campaign. What are the various steps to be undertaken in an advertisement </w:t>
      </w:r>
      <w:r w:rsidR="00385967">
        <w:rPr>
          <w:rFonts w:ascii="Arial" w:hAnsi="Arial" w:cs="Arial"/>
        </w:rPr>
        <w:t>campaign?</w:t>
      </w:r>
    </w:p>
    <w:p w:rsidR="00D5614B" w:rsidRDefault="00C41B53" w:rsidP="00D5614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According to a 2004 report of the American Psychological Association (APA), “</w:t>
      </w:r>
      <w:r>
        <w:rPr>
          <w:rFonts w:ascii="Arial" w:hAnsi="Arial" w:cs="Arial"/>
          <w:i/>
        </w:rPr>
        <w:t>If is estimated that advertisers spend more than $12 billion per year to reach the youth market and children view more than 40000 commercials each year.”</w:t>
      </w:r>
      <w:r>
        <w:rPr>
          <w:rFonts w:ascii="Arial" w:hAnsi="Arial" w:cs="Arial"/>
        </w:rPr>
        <w:t xml:space="preserve"> Discuss the ethical aspects of advertising to children.</w:t>
      </w:r>
    </w:p>
    <w:p w:rsidR="00C05BEB" w:rsidRDefault="00C05BEB" w:rsidP="00C05BEB">
      <w:pPr>
        <w:pStyle w:val="ListParagraph"/>
        <w:jc w:val="both"/>
        <w:rPr>
          <w:rFonts w:ascii="Arial" w:hAnsi="Arial" w:cs="Arial"/>
        </w:rPr>
      </w:pPr>
    </w:p>
    <w:p w:rsidR="00FE1DFA" w:rsidRPr="00C05BEB" w:rsidRDefault="00FE1DFA" w:rsidP="00C05BEB">
      <w:pPr>
        <w:pStyle w:val="ListParagraph"/>
        <w:jc w:val="center"/>
        <w:rPr>
          <w:rFonts w:ascii="Arial" w:hAnsi="Arial" w:cs="Arial"/>
        </w:rPr>
      </w:pPr>
      <w:r w:rsidRPr="00C05BEB">
        <w:rPr>
          <w:rFonts w:ascii="Arial" w:hAnsi="Arial" w:cs="Arial"/>
          <w:b/>
          <w:sz w:val="24"/>
          <w:szCs w:val="24"/>
        </w:rPr>
        <w:t>Section D</w:t>
      </w:r>
    </w:p>
    <w:p w:rsidR="00FE1DFA" w:rsidRDefault="00FE1DFA" w:rsidP="00FE1DFA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FE1DFA" w:rsidRDefault="00FE1DFA" w:rsidP="00FE1DFA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</w:t>
      </w:r>
      <w:r w:rsidR="00E9664D">
        <w:rPr>
          <w:rFonts w:ascii="Arial" w:hAnsi="Arial" w:cs="Arial"/>
          <w:b/>
          <w:sz w:val="24"/>
          <w:szCs w:val="24"/>
        </w:rPr>
        <w:t>Compulsory Question</w:t>
      </w:r>
      <w:r w:rsidR="00E9664D">
        <w:rPr>
          <w:rFonts w:ascii="Arial" w:hAnsi="Arial" w:cs="Arial"/>
          <w:b/>
          <w:sz w:val="24"/>
          <w:szCs w:val="24"/>
        </w:rPr>
        <w:tab/>
      </w:r>
      <w:r w:rsidR="00E9664D">
        <w:rPr>
          <w:rFonts w:ascii="Arial" w:hAnsi="Arial" w:cs="Arial"/>
          <w:b/>
          <w:sz w:val="24"/>
          <w:szCs w:val="24"/>
        </w:rPr>
        <w:tab/>
      </w:r>
      <w:r w:rsidR="00E9664D">
        <w:rPr>
          <w:rFonts w:ascii="Arial" w:hAnsi="Arial" w:cs="Arial"/>
          <w:b/>
          <w:sz w:val="24"/>
          <w:szCs w:val="24"/>
        </w:rPr>
        <w:tab/>
      </w:r>
      <w:r w:rsidR="00E9664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(1 X 15 = 15 marks)</w:t>
      </w:r>
    </w:p>
    <w:p w:rsidR="00820D9B" w:rsidRDefault="00112446" w:rsidP="00820D9B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>The #</w:t>
      </w:r>
      <w:proofErr w:type="spellStart"/>
      <w:r>
        <w:rPr>
          <w:rFonts w:ascii="Arial" w:hAnsi="Arial" w:cs="Arial"/>
          <w:lang w:val="en-IN"/>
        </w:rPr>
        <w:t>MeToo</w:t>
      </w:r>
      <w:proofErr w:type="spellEnd"/>
      <w:r>
        <w:rPr>
          <w:rFonts w:ascii="Arial" w:hAnsi="Arial" w:cs="Arial"/>
          <w:lang w:val="en-IN"/>
        </w:rPr>
        <w:t xml:space="preserve"> movement is a movement against sexual harassment and sexual </w:t>
      </w:r>
      <w:proofErr w:type="spellStart"/>
      <w:r>
        <w:rPr>
          <w:rFonts w:ascii="Arial" w:hAnsi="Arial" w:cs="Arial"/>
          <w:lang w:val="en-IN"/>
        </w:rPr>
        <w:t>assult</w:t>
      </w:r>
      <w:proofErr w:type="spellEnd"/>
      <w:r>
        <w:rPr>
          <w:rFonts w:ascii="Arial" w:hAnsi="Arial" w:cs="Arial"/>
          <w:lang w:val="en-IN"/>
        </w:rPr>
        <w:t xml:space="preserve"> that began to spread virally in October 2017. This social media </w:t>
      </w:r>
      <w:proofErr w:type="spellStart"/>
      <w:r>
        <w:rPr>
          <w:rFonts w:ascii="Arial" w:hAnsi="Arial" w:cs="Arial"/>
          <w:lang w:val="en-IN"/>
        </w:rPr>
        <w:t>hastag</w:t>
      </w:r>
      <w:proofErr w:type="spellEnd"/>
      <w:r>
        <w:rPr>
          <w:rFonts w:ascii="Arial" w:hAnsi="Arial" w:cs="Arial"/>
          <w:lang w:val="en-IN"/>
        </w:rPr>
        <w:t xml:space="preserve"> was an attempt to demonstrate the widespread prevalence of sexual </w:t>
      </w:r>
      <w:proofErr w:type="spellStart"/>
      <w:r>
        <w:rPr>
          <w:rFonts w:ascii="Arial" w:hAnsi="Arial" w:cs="Arial"/>
          <w:lang w:val="en-IN"/>
        </w:rPr>
        <w:t>assult</w:t>
      </w:r>
      <w:proofErr w:type="spellEnd"/>
      <w:r>
        <w:rPr>
          <w:rFonts w:ascii="Arial" w:hAnsi="Arial" w:cs="Arial"/>
          <w:lang w:val="en-IN"/>
        </w:rPr>
        <w:t xml:space="preserve"> and harassment, especially in the workplace.</w:t>
      </w:r>
    </w:p>
    <w:p w:rsidR="00112446" w:rsidRDefault="00112446" w:rsidP="00112446">
      <w:pPr>
        <w:spacing w:line="240" w:lineRule="auto"/>
        <w:ind w:left="720"/>
        <w:jc w:val="both"/>
        <w:rPr>
          <w:rFonts w:ascii="Arial" w:hAnsi="Arial" w:cs="Arial"/>
          <w:color w:val="21282E"/>
          <w:lang w:val="en-US" w:eastAsia="en-US"/>
        </w:rPr>
      </w:pPr>
      <w:r>
        <w:rPr>
          <w:rFonts w:ascii="Arial" w:hAnsi="Arial" w:cs="Arial"/>
          <w:lang w:val="en-IN"/>
        </w:rPr>
        <w:t>Engaging with the #</w:t>
      </w:r>
      <w:proofErr w:type="spellStart"/>
      <w:r>
        <w:rPr>
          <w:rFonts w:ascii="Arial" w:hAnsi="Arial" w:cs="Arial"/>
          <w:lang w:val="en-IN"/>
        </w:rPr>
        <w:t>MeToo</w:t>
      </w:r>
      <w:proofErr w:type="spellEnd"/>
      <w:r>
        <w:rPr>
          <w:rFonts w:ascii="Arial" w:hAnsi="Arial" w:cs="Arial"/>
          <w:lang w:val="en-IN"/>
        </w:rPr>
        <w:t xml:space="preserve"> movement, P&amp;G launched a new campaign for its brand Gillette addressing</w:t>
      </w:r>
      <w:r w:rsidR="00CA65A7">
        <w:rPr>
          <w:rFonts w:ascii="Arial" w:hAnsi="Arial" w:cs="Arial"/>
          <w:lang w:val="en-IN"/>
        </w:rPr>
        <w:t xml:space="preserve"> the issue of Toxic Masculinity. Toxic Masculinity is a term used to describe </w:t>
      </w:r>
      <w:r w:rsidR="00CA65A7" w:rsidRPr="00CA65A7">
        <w:rPr>
          <w:rFonts w:ascii="Arial" w:hAnsi="Arial" w:cs="Arial"/>
          <w:color w:val="21282E"/>
          <w:lang w:val="en-US" w:eastAsia="en-US"/>
        </w:rPr>
        <w:t xml:space="preserve">narrow repressive type of ideas about the male gender </w:t>
      </w:r>
      <w:proofErr w:type="gramStart"/>
      <w:r w:rsidR="00CA65A7" w:rsidRPr="00CA65A7">
        <w:rPr>
          <w:rFonts w:ascii="Arial" w:hAnsi="Arial" w:cs="Arial"/>
          <w:color w:val="21282E"/>
          <w:lang w:val="en-US" w:eastAsia="en-US"/>
        </w:rPr>
        <w:t xml:space="preserve">role, that defines masculinity as exaggerated masculine traits like being violent, unemotional, </w:t>
      </w:r>
      <w:hyperlink r:id="rId9" w:history="1">
        <w:r w:rsidR="00CA65A7" w:rsidRPr="00CA65A7">
          <w:rPr>
            <w:rFonts w:ascii="Arial" w:hAnsi="Arial" w:cs="Arial"/>
            <w:bCs/>
            <w:lang w:val="en-US" w:eastAsia="en-US"/>
          </w:rPr>
          <w:t>sexually aggressive</w:t>
        </w:r>
      </w:hyperlink>
      <w:proofErr w:type="gramEnd"/>
      <w:r w:rsidR="00CA65A7" w:rsidRPr="00CA65A7">
        <w:rPr>
          <w:rFonts w:ascii="Arial" w:hAnsi="Arial" w:cs="Arial"/>
          <w:color w:val="21282E"/>
          <w:lang w:val="en-US" w:eastAsia="en-US"/>
        </w:rPr>
        <w:t xml:space="preserve">, and so </w:t>
      </w:r>
      <w:r w:rsidR="00CA65A7">
        <w:rPr>
          <w:rFonts w:ascii="Arial" w:hAnsi="Arial" w:cs="Arial"/>
          <w:color w:val="21282E"/>
          <w:lang w:val="en-US" w:eastAsia="en-US"/>
        </w:rPr>
        <w:t>on</w:t>
      </w:r>
      <w:r w:rsidR="00CA65A7" w:rsidRPr="00CA65A7">
        <w:rPr>
          <w:rFonts w:ascii="Arial" w:hAnsi="Arial" w:cs="Arial"/>
          <w:color w:val="21282E"/>
          <w:lang w:val="en-US" w:eastAsia="en-US"/>
        </w:rPr>
        <w:t>.</w:t>
      </w:r>
    </w:p>
    <w:p w:rsidR="00CA65A7" w:rsidRPr="00CA65A7" w:rsidRDefault="00CA65A7" w:rsidP="001F6D3C">
      <w:pPr>
        <w:spacing w:line="240" w:lineRule="auto"/>
        <w:ind w:left="720"/>
        <w:jc w:val="both"/>
        <w:rPr>
          <w:rFonts w:ascii="Arial" w:hAnsi="Arial" w:cs="Arial"/>
          <w:color w:val="21282E"/>
          <w:lang w:val="en-US" w:eastAsia="en-US"/>
        </w:rPr>
      </w:pPr>
      <w:r>
        <w:rPr>
          <w:rFonts w:ascii="Arial" w:hAnsi="Arial" w:cs="Arial"/>
          <w:color w:val="21282E"/>
          <w:lang w:val="en-US" w:eastAsia="en-US"/>
        </w:rPr>
        <w:t xml:space="preserve">The new Gillette ad campaign focuses on </w:t>
      </w:r>
      <w:r w:rsidRPr="00CA65A7">
        <w:rPr>
          <w:rFonts w:ascii="Arial" w:hAnsi="Arial" w:cs="Arial"/>
          <w:color w:val="21282E"/>
          <w:lang w:val="en-US" w:eastAsia="en-US"/>
        </w:rPr>
        <w:t>i</w:t>
      </w:r>
      <w:r w:rsidRPr="00CA65A7">
        <w:rPr>
          <w:rFonts w:ascii="Arial" w:hAnsi="Arial" w:cs="Arial"/>
          <w:color w:val="0F0F0F"/>
          <w:lang w:val="en-US" w:eastAsia="en-US"/>
        </w:rPr>
        <w:t>ts 30-year tagline “</w:t>
      </w:r>
      <w:r w:rsidRPr="00CA65A7">
        <w:rPr>
          <w:rFonts w:ascii="Arial" w:hAnsi="Arial" w:cs="Arial"/>
          <w:b/>
          <w:i/>
          <w:color w:val="0F0F0F"/>
          <w:lang w:val="en-US" w:eastAsia="en-US"/>
        </w:rPr>
        <w:t>The best a man can get</w:t>
      </w:r>
      <w:r w:rsidRPr="00CA65A7">
        <w:rPr>
          <w:rFonts w:ascii="Arial" w:hAnsi="Arial" w:cs="Arial"/>
          <w:color w:val="0F0F0F"/>
          <w:lang w:val="en-US" w:eastAsia="en-US"/>
        </w:rPr>
        <w:t>”, replacing it with “</w:t>
      </w:r>
      <w:r w:rsidRPr="00CA65A7">
        <w:rPr>
          <w:rFonts w:ascii="Arial" w:hAnsi="Arial" w:cs="Arial"/>
          <w:b/>
          <w:i/>
          <w:color w:val="0F0F0F"/>
          <w:lang w:val="en-US" w:eastAsia="en-US"/>
        </w:rPr>
        <w:t>The best men can be</w:t>
      </w:r>
      <w:r w:rsidRPr="00CA65A7">
        <w:rPr>
          <w:rFonts w:ascii="Arial" w:hAnsi="Arial" w:cs="Arial"/>
          <w:color w:val="0F0F0F"/>
          <w:lang w:val="en-US" w:eastAsia="en-US"/>
        </w:rPr>
        <w:t>”.</w:t>
      </w:r>
    </w:p>
    <w:p w:rsidR="00CA65A7" w:rsidRPr="00C23549" w:rsidRDefault="00CA65A7" w:rsidP="001F6D3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F0F0F"/>
          <w:lang w:val="en-US" w:eastAsia="en-US"/>
        </w:rPr>
      </w:pPr>
      <w:r w:rsidRPr="00CA65A7">
        <w:rPr>
          <w:rFonts w:ascii="Arial" w:hAnsi="Arial" w:cs="Arial"/>
          <w:color w:val="0F0F0F"/>
          <w:lang w:val="en-US" w:eastAsia="en-US"/>
        </w:rPr>
        <w:t>The advertisement features news c</w:t>
      </w:r>
      <w:r>
        <w:rPr>
          <w:rFonts w:ascii="Arial" w:hAnsi="Arial" w:cs="Arial"/>
          <w:color w:val="0F0F0F"/>
          <w:lang w:val="en-US" w:eastAsia="en-US"/>
        </w:rPr>
        <w:t>lips of reporting on the #</w:t>
      </w:r>
      <w:proofErr w:type="spellStart"/>
      <w:r>
        <w:rPr>
          <w:rFonts w:ascii="Arial" w:hAnsi="Arial" w:cs="Arial"/>
          <w:color w:val="0F0F0F"/>
          <w:lang w:val="en-US" w:eastAsia="en-US"/>
        </w:rPr>
        <w:t>MeToo</w:t>
      </w:r>
      <w:r w:rsidRPr="00CA65A7">
        <w:rPr>
          <w:rFonts w:ascii="Arial" w:hAnsi="Arial" w:cs="Arial"/>
          <w:color w:val="0F0F0F"/>
          <w:lang w:val="en-US" w:eastAsia="en-US"/>
        </w:rPr>
        <w:t>movement</w:t>
      </w:r>
      <w:proofErr w:type="spellEnd"/>
      <w:r w:rsidRPr="00CA65A7">
        <w:rPr>
          <w:rFonts w:ascii="Arial" w:hAnsi="Arial" w:cs="Arial"/>
          <w:color w:val="0F0F0F"/>
          <w:lang w:val="en-US" w:eastAsia="en-US"/>
        </w:rPr>
        <w:t xml:space="preserve">, as well as images showing sexism in films, in boardrooms, and of violence between boys, with a voice over saying: “Bullying, the </w:t>
      </w:r>
      <w:proofErr w:type="spellStart"/>
      <w:r w:rsidRPr="00CA65A7">
        <w:rPr>
          <w:rFonts w:ascii="Arial" w:hAnsi="Arial" w:cs="Arial"/>
          <w:color w:val="0F0F0F"/>
          <w:lang w:val="en-US" w:eastAsia="en-US"/>
        </w:rPr>
        <w:t>MeToo</w:t>
      </w:r>
      <w:proofErr w:type="spellEnd"/>
      <w:r w:rsidRPr="00CA65A7">
        <w:rPr>
          <w:rFonts w:ascii="Arial" w:hAnsi="Arial" w:cs="Arial"/>
          <w:color w:val="0F0F0F"/>
          <w:lang w:val="en-US" w:eastAsia="en-US"/>
        </w:rPr>
        <w:t xml:space="preserve"> movement against sexual harassment, toxic masculinity, is this the best a man can </w:t>
      </w:r>
      <w:proofErr w:type="spellStart"/>
      <w:r w:rsidRPr="00CA65A7">
        <w:rPr>
          <w:rFonts w:ascii="Arial" w:hAnsi="Arial" w:cs="Arial"/>
          <w:color w:val="0F0F0F"/>
          <w:lang w:val="en-US" w:eastAsia="en-US"/>
        </w:rPr>
        <w:t>get?”</w:t>
      </w:r>
      <w:r w:rsidR="00C23549" w:rsidRPr="00C23549">
        <w:rPr>
          <w:rFonts w:ascii="Arial" w:hAnsi="Arial" w:cs="Arial"/>
          <w:color w:val="1E1E1E"/>
          <w:lang w:val="en-US" w:eastAsia="en-US"/>
        </w:rPr>
        <w:t>It</w:t>
      </w:r>
      <w:proofErr w:type="spellEnd"/>
      <w:r w:rsidR="00C23549" w:rsidRPr="00C23549">
        <w:rPr>
          <w:rFonts w:ascii="Arial" w:hAnsi="Arial" w:cs="Arial"/>
          <w:color w:val="1E1E1E"/>
          <w:lang w:val="en-US" w:eastAsia="en-US"/>
        </w:rPr>
        <w:t xml:space="preserve"> tackles bullying, sexual harassment, inequality in the workplace, and sexism on screen, by promoting courage, humility, responsibility, and kindness.</w:t>
      </w:r>
    </w:p>
    <w:p w:rsidR="00CA65A7" w:rsidRDefault="00CA65A7" w:rsidP="001F6D3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F0F0F"/>
          <w:lang w:val="en-US" w:eastAsia="en-US"/>
        </w:rPr>
      </w:pPr>
    </w:p>
    <w:p w:rsidR="00CA65A7" w:rsidRDefault="00CA65A7" w:rsidP="001F6D3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F0F0F"/>
          <w:lang w:val="en-US" w:eastAsia="en-US"/>
        </w:rPr>
      </w:pPr>
      <w:r w:rsidRPr="00CA65A7">
        <w:rPr>
          <w:rFonts w:ascii="Arial" w:hAnsi="Arial" w:cs="Arial"/>
          <w:color w:val="0F0F0F"/>
          <w:lang w:val="en-US" w:eastAsia="en-US"/>
        </w:rPr>
        <w:t>The film, called We Believe: the Best Men Can Be, immediately went viral with more tha</w:t>
      </w:r>
      <w:r>
        <w:rPr>
          <w:rFonts w:ascii="Arial" w:hAnsi="Arial" w:cs="Arial"/>
          <w:color w:val="0F0F0F"/>
          <w:lang w:val="en-US" w:eastAsia="en-US"/>
        </w:rPr>
        <w:t>n 4 million</w:t>
      </w:r>
      <w:r w:rsidRPr="00CA65A7">
        <w:rPr>
          <w:rFonts w:ascii="Arial" w:hAnsi="Arial" w:cs="Arial"/>
          <w:color w:val="0F0F0F"/>
          <w:lang w:val="en-US" w:eastAsia="en-US"/>
        </w:rPr>
        <w:t xml:space="preserve"> views on YouTube in 48 hours and generated both lavish praise and angry criticism.</w:t>
      </w:r>
    </w:p>
    <w:p w:rsidR="00C23549" w:rsidRDefault="00C23549" w:rsidP="00CA65A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F0F0F"/>
          <w:lang w:val="en-US" w:eastAsia="en-US"/>
        </w:rPr>
      </w:pPr>
    </w:p>
    <w:p w:rsidR="00C23549" w:rsidRDefault="00C23549" w:rsidP="00CA65A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F0F0F"/>
          <w:lang w:val="en-US" w:eastAsia="en-US"/>
        </w:rPr>
      </w:pPr>
      <w:r>
        <w:rPr>
          <w:rFonts w:ascii="Arial" w:hAnsi="Arial" w:cs="Arial"/>
          <w:noProof/>
          <w:color w:val="0F0F0F"/>
          <w:lang w:val="en-IN"/>
        </w:rPr>
        <w:drawing>
          <wp:inline distT="0" distB="0" distL="0" distR="0">
            <wp:extent cx="2510725" cy="1642686"/>
            <wp:effectExtent l="0" t="0" r="444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9-01-31 at 9.20.09 AM.pn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929" cy="16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F0F0F"/>
          <w:lang w:val="en-IN"/>
        </w:rPr>
        <w:drawing>
          <wp:inline distT="0" distB="0" distL="0" distR="0">
            <wp:extent cx="2284730" cy="1598007"/>
            <wp:effectExtent l="0" t="0" r="127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9-01-31 at 9.20.51 AM.pn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941" cy="16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549" w:rsidRDefault="00C23549" w:rsidP="001F6D3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color w:val="0F0F0F"/>
          <w:lang w:val="en-US" w:eastAsia="en-US"/>
        </w:rPr>
      </w:pPr>
      <w:r w:rsidRPr="00C23549">
        <w:rPr>
          <w:rFonts w:ascii="Arial" w:hAnsi="Arial" w:cs="Arial"/>
          <w:i/>
          <w:color w:val="0F0F0F"/>
          <w:lang w:val="en-US" w:eastAsia="en-US"/>
        </w:rPr>
        <w:t>(Subtitle: What I think she’s trying to say is…)</w:t>
      </w:r>
      <w:r>
        <w:rPr>
          <w:rFonts w:ascii="Arial" w:hAnsi="Arial" w:cs="Arial"/>
          <w:color w:val="0F0F0F"/>
          <w:lang w:val="en-US" w:eastAsia="en-US"/>
        </w:rPr>
        <w:t xml:space="preserve">   (</w:t>
      </w:r>
      <w:r w:rsidRPr="00C23549">
        <w:rPr>
          <w:rFonts w:ascii="Arial" w:hAnsi="Arial" w:cs="Arial"/>
          <w:i/>
          <w:color w:val="0F0F0F"/>
          <w:lang w:val="en-US" w:eastAsia="en-US"/>
        </w:rPr>
        <w:t>Subtitle: Men need to hold other men accountable)</w:t>
      </w:r>
    </w:p>
    <w:p w:rsidR="00C23549" w:rsidRPr="00C23549" w:rsidRDefault="00C23549" w:rsidP="00C23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  <w:lang w:val="en-US" w:eastAsia="en-US"/>
        </w:rPr>
      </w:pPr>
      <w:r>
        <w:rPr>
          <w:rFonts w:ascii="Arial" w:hAnsi="Arial" w:cs="Arial"/>
          <w:noProof/>
          <w:color w:val="0F0F0F"/>
          <w:lang w:val="en-IN"/>
        </w:rPr>
        <w:drawing>
          <wp:inline distT="0" distB="0" distL="0" distR="0">
            <wp:extent cx="2817134" cy="2074836"/>
            <wp:effectExtent l="0" t="0" r="254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9-01-31 at 9.19.28 A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588" cy="207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78DB">
        <w:rPr>
          <w:b/>
          <w:noProof/>
          <w:lang w:val="en-IN"/>
        </w:rPr>
        <w:drawing>
          <wp:inline distT="0" distB="0" distL="0" distR="0">
            <wp:extent cx="2741908" cy="2034768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9-01-31 at 9.25.59 A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014" cy="203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5A7" w:rsidRPr="00CA65A7" w:rsidRDefault="00CA65A7" w:rsidP="00CA65A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F0F0F"/>
          <w:lang w:val="en-US" w:eastAsia="en-US"/>
        </w:rPr>
      </w:pPr>
    </w:p>
    <w:p w:rsidR="00C23549" w:rsidRDefault="002F78DB" w:rsidP="002F78D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Questions</w:t>
      </w:r>
    </w:p>
    <w:p w:rsidR="002F78DB" w:rsidRDefault="002F78DB" w:rsidP="002F78D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In the light of the Gillett campaign, what are the benefits and pitfalls of advertising on social media?</w:t>
      </w:r>
    </w:p>
    <w:p w:rsidR="002F78DB" w:rsidRDefault="00D94F42" w:rsidP="002F78D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Critically examine whether </w:t>
      </w:r>
      <w:r w:rsidR="002F78DB">
        <w:rPr>
          <w:rFonts w:ascii="Arial" w:hAnsi="Arial" w:cs="Arial"/>
        </w:rPr>
        <w:t xml:space="preserve">advertisers </w:t>
      </w:r>
      <w:r>
        <w:rPr>
          <w:rFonts w:ascii="Arial" w:hAnsi="Arial" w:cs="Arial"/>
        </w:rPr>
        <w:t xml:space="preserve">should </w:t>
      </w:r>
      <w:r w:rsidR="002F78DB">
        <w:rPr>
          <w:rFonts w:ascii="Arial" w:hAnsi="Arial" w:cs="Arial"/>
        </w:rPr>
        <w:t>include social messages in their ad campaigns</w:t>
      </w:r>
      <w:r>
        <w:rPr>
          <w:rFonts w:ascii="Arial" w:hAnsi="Arial" w:cs="Arial"/>
        </w:rPr>
        <w:t>.</w:t>
      </w:r>
    </w:p>
    <w:p w:rsidR="002F78DB" w:rsidRDefault="00D94F42" w:rsidP="002F78D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What could be the reasons for this ad facing such a huge backlash?</w:t>
      </w:r>
    </w:p>
    <w:p w:rsidR="00D94F42" w:rsidRPr="00D94F42" w:rsidRDefault="00D94F42" w:rsidP="00D94F42">
      <w:pPr>
        <w:jc w:val="right"/>
        <w:rPr>
          <w:rFonts w:ascii="Arial" w:hAnsi="Arial" w:cs="Arial"/>
          <w:b/>
        </w:rPr>
      </w:pPr>
      <w:r w:rsidRPr="00D94F42">
        <w:rPr>
          <w:rFonts w:ascii="Arial" w:hAnsi="Arial" w:cs="Arial"/>
          <w:b/>
        </w:rPr>
        <w:t>(6+6+3)</w:t>
      </w:r>
    </w:p>
    <w:p w:rsidR="00FE1DFA" w:rsidRPr="00310662" w:rsidRDefault="00FE1DFA" w:rsidP="00FE1DFA">
      <w:pPr>
        <w:pStyle w:val="ListParagraph"/>
        <w:jc w:val="center"/>
        <w:rPr>
          <w:b/>
        </w:rPr>
      </w:pPr>
      <w:r>
        <w:rPr>
          <w:b/>
        </w:rPr>
        <w:t>******************************</w:t>
      </w:r>
    </w:p>
    <w:p w:rsidR="00F03188" w:rsidRDefault="00F03188"/>
    <w:sectPr w:rsidR="00F03188" w:rsidSect="002F78D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40" w:right="1410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CBA" w:rsidRDefault="00860CBA" w:rsidP="00FE1E38">
      <w:pPr>
        <w:spacing w:after="0" w:line="240" w:lineRule="auto"/>
      </w:pPr>
      <w:r>
        <w:separator/>
      </w:r>
    </w:p>
  </w:endnote>
  <w:endnote w:type="continuationSeparator" w:id="0">
    <w:p w:rsidR="00860CBA" w:rsidRDefault="00860CBA" w:rsidP="00FE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E38" w:rsidRDefault="00FE1E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E38" w:rsidRDefault="00FE1E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E38" w:rsidRDefault="00FE1E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CBA" w:rsidRDefault="00860CBA" w:rsidP="00FE1E38">
      <w:pPr>
        <w:spacing w:after="0" w:line="240" w:lineRule="auto"/>
      </w:pPr>
      <w:r>
        <w:separator/>
      </w:r>
    </w:p>
  </w:footnote>
  <w:footnote w:type="continuationSeparator" w:id="0">
    <w:p w:rsidR="00860CBA" w:rsidRDefault="00860CBA" w:rsidP="00FE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E38" w:rsidRDefault="00FE1E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669103"/>
      <w:docPartObj>
        <w:docPartGallery w:val="Watermarks"/>
        <w:docPartUnique/>
      </w:docPartObj>
    </w:sdtPr>
    <w:sdtEndPr/>
    <w:sdtContent>
      <w:p w:rsidR="00FE1E38" w:rsidRDefault="00860CBA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E38" w:rsidRDefault="00FE1E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2B8"/>
    <w:multiLevelType w:val="hybridMultilevel"/>
    <w:tmpl w:val="18246C1A"/>
    <w:lvl w:ilvl="0" w:tplc="78D865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10CAD"/>
    <w:multiLevelType w:val="hybridMultilevel"/>
    <w:tmpl w:val="24F4E9F8"/>
    <w:lvl w:ilvl="0" w:tplc="6AE2F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E19A1"/>
    <w:multiLevelType w:val="hybridMultilevel"/>
    <w:tmpl w:val="C2D644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C86055"/>
    <w:multiLevelType w:val="hybridMultilevel"/>
    <w:tmpl w:val="C07266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6715AB"/>
    <w:multiLevelType w:val="hybridMultilevel"/>
    <w:tmpl w:val="E6B439B4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435141C3"/>
    <w:multiLevelType w:val="hybridMultilevel"/>
    <w:tmpl w:val="C23E49FE"/>
    <w:lvl w:ilvl="0" w:tplc="711806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FE6B22"/>
    <w:multiLevelType w:val="hybridMultilevel"/>
    <w:tmpl w:val="D1D0B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33990"/>
    <w:multiLevelType w:val="hybridMultilevel"/>
    <w:tmpl w:val="2C0C2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1DFA"/>
    <w:rsid w:val="00026631"/>
    <w:rsid w:val="00052B5B"/>
    <w:rsid w:val="000E0AF2"/>
    <w:rsid w:val="00105E33"/>
    <w:rsid w:val="00112446"/>
    <w:rsid w:val="00163156"/>
    <w:rsid w:val="00167C5A"/>
    <w:rsid w:val="001A2800"/>
    <w:rsid w:val="001C3BA7"/>
    <w:rsid w:val="001F6D3C"/>
    <w:rsid w:val="00252294"/>
    <w:rsid w:val="002F78DB"/>
    <w:rsid w:val="0036218D"/>
    <w:rsid w:val="00385967"/>
    <w:rsid w:val="003B5435"/>
    <w:rsid w:val="00452C06"/>
    <w:rsid w:val="00481BA8"/>
    <w:rsid w:val="00487454"/>
    <w:rsid w:val="004975DF"/>
    <w:rsid w:val="004B687A"/>
    <w:rsid w:val="004C4071"/>
    <w:rsid w:val="004D046A"/>
    <w:rsid w:val="005324BA"/>
    <w:rsid w:val="00535486"/>
    <w:rsid w:val="00565E90"/>
    <w:rsid w:val="00573DDA"/>
    <w:rsid w:val="005745B9"/>
    <w:rsid w:val="005C5534"/>
    <w:rsid w:val="005E70FB"/>
    <w:rsid w:val="005F0C4F"/>
    <w:rsid w:val="00635FD8"/>
    <w:rsid w:val="006542FB"/>
    <w:rsid w:val="00676823"/>
    <w:rsid w:val="00693E1C"/>
    <w:rsid w:val="006C4DFC"/>
    <w:rsid w:val="006C57BD"/>
    <w:rsid w:val="006D3E58"/>
    <w:rsid w:val="0070256F"/>
    <w:rsid w:val="00720184"/>
    <w:rsid w:val="00745087"/>
    <w:rsid w:val="00752573"/>
    <w:rsid w:val="00820D9B"/>
    <w:rsid w:val="00834752"/>
    <w:rsid w:val="0084468F"/>
    <w:rsid w:val="00860CBA"/>
    <w:rsid w:val="009405A5"/>
    <w:rsid w:val="009538BD"/>
    <w:rsid w:val="00982E01"/>
    <w:rsid w:val="00A14158"/>
    <w:rsid w:val="00A434E4"/>
    <w:rsid w:val="00AA3FB6"/>
    <w:rsid w:val="00AE6A8A"/>
    <w:rsid w:val="00AE7784"/>
    <w:rsid w:val="00B72E9E"/>
    <w:rsid w:val="00BC7F35"/>
    <w:rsid w:val="00BE5CF2"/>
    <w:rsid w:val="00C05BEB"/>
    <w:rsid w:val="00C23549"/>
    <w:rsid w:val="00C41B53"/>
    <w:rsid w:val="00CA65A7"/>
    <w:rsid w:val="00CB458E"/>
    <w:rsid w:val="00D5614B"/>
    <w:rsid w:val="00D76786"/>
    <w:rsid w:val="00D90D98"/>
    <w:rsid w:val="00D94F42"/>
    <w:rsid w:val="00D97A21"/>
    <w:rsid w:val="00E327D5"/>
    <w:rsid w:val="00E9120E"/>
    <w:rsid w:val="00E917A9"/>
    <w:rsid w:val="00E9664D"/>
    <w:rsid w:val="00EC2FE2"/>
    <w:rsid w:val="00F00AC4"/>
    <w:rsid w:val="00F03188"/>
    <w:rsid w:val="00F365E5"/>
    <w:rsid w:val="00F63602"/>
    <w:rsid w:val="00F7252B"/>
    <w:rsid w:val="00F93948"/>
    <w:rsid w:val="00FA3385"/>
    <w:rsid w:val="00FB79C2"/>
    <w:rsid w:val="00FE1DFA"/>
    <w:rsid w:val="00FE1E38"/>
    <w:rsid w:val="00FF1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176D119E-3A01-439D-9F95-D6DE91BB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DFA"/>
    <w:pPr>
      <w:spacing w:after="200" w:line="276" w:lineRule="auto"/>
    </w:pPr>
    <w:rPr>
      <w:sz w:val="22"/>
      <w:szCs w:val="22"/>
      <w:lang w:val="en-AU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E1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E1DFA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FE1D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DF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DFA"/>
    <w:rPr>
      <w:rFonts w:ascii="Lucida Grande" w:hAnsi="Lucida Grande" w:cs="Lucida Grande"/>
      <w:sz w:val="18"/>
      <w:szCs w:val="18"/>
      <w:lang w:val="en-AU" w:eastAsia="en-IN"/>
    </w:rPr>
  </w:style>
  <w:style w:type="table" w:styleId="TableGrid">
    <w:name w:val="Table Grid"/>
    <w:basedOn w:val="TableNormal"/>
    <w:uiPriority w:val="59"/>
    <w:rsid w:val="00F63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E1E38"/>
    <w:rPr>
      <w:rFonts w:ascii="Calibri" w:eastAsia="Times New Roman" w:hAnsi="Calibri" w:cs="Times New Roman"/>
      <w:sz w:val="22"/>
      <w:szCs w:val="22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FE1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1E38"/>
    <w:rPr>
      <w:sz w:val="22"/>
      <w:szCs w:val="22"/>
      <w:lang w:val="en-AU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FE1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1E38"/>
    <w:rPr>
      <w:sz w:val="22"/>
      <w:szCs w:val="22"/>
      <w:lang w:val="en-AU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2.wdp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urbandictionary.com/define.php?term=sexually%20aggressive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LIBDL-13</cp:lastModifiedBy>
  <cp:revision>17</cp:revision>
  <cp:lastPrinted>2019-06-27T06:23:00Z</cp:lastPrinted>
  <dcterms:created xsi:type="dcterms:W3CDTF">2019-01-31T01:06:00Z</dcterms:created>
  <dcterms:modified xsi:type="dcterms:W3CDTF">2022-05-30T06:02:00Z</dcterms:modified>
</cp:coreProperties>
</file>