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BC" w:rsidRPr="00787ABA" w:rsidRDefault="00FA6E81" w:rsidP="001A7FBC">
      <w:pPr>
        <w:jc w:val="center"/>
        <w:rPr>
          <w:rFonts w:ascii="Arial" w:hAnsi="Arial" w:cs="Arial"/>
          <w:b/>
          <w:bCs/>
          <w:lang w:val="en-US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6.05pt;margin-top:-14.55pt;width:195.25pt;height:49.5pt;z-index:251662336">
            <v:textbox style="mso-next-textbox:#_x0000_s1027">
              <w:txbxContent>
                <w:p w:rsidR="001A7FBC" w:rsidRDefault="001A7FBC" w:rsidP="001A7FBC">
                  <w:r>
                    <w:t>Registered number:</w:t>
                  </w:r>
                </w:p>
                <w:p w:rsidR="001A7FBC" w:rsidRDefault="001A7FBC" w:rsidP="001A7FBC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19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1A7FB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156845</wp:posOffset>
            </wp:positionV>
            <wp:extent cx="762000" cy="781050"/>
            <wp:effectExtent l="19050" t="0" r="0" b="0"/>
            <wp:wrapTight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ight>
            <wp:docPr id="4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FBC" w:rsidRDefault="001A7FBC" w:rsidP="001A7FBC">
      <w:pPr>
        <w:jc w:val="center"/>
        <w:rPr>
          <w:rFonts w:ascii="Arial" w:hAnsi="Arial" w:cs="Arial"/>
          <w:b/>
          <w:bCs/>
        </w:rPr>
      </w:pPr>
    </w:p>
    <w:p w:rsidR="001A7FBC" w:rsidRDefault="001A7FBC" w:rsidP="001A7FB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F856B6" w:rsidRDefault="00F856B6" w:rsidP="00F856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B.A. INDUSTRIAL RELATIONS- VI SEMESTER</w:t>
      </w:r>
    </w:p>
    <w:p w:rsidR="00F856B6" w:rsidRDefault="00F856B6" w:rsidP="00F856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 APRIL 2018</w:t>
      </w:r>
    </w:p>
    <w:p w:rsidR="00F856B6" w:rsidRDefault="00F856B6" w:rsidP="00F856B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IR 6115: </w:t>
      </w:r>
      <w:r w:rsidR="00E70529">
        <w:rPr>
          <w:rFonts w:ascii="Arial" w:hAnsi="Arial" w:cs="Arial"/>
          <w:b/>
          <w:sz w:val="24"/>
          <w:szCs w:val="24"/>
          <w:u w:val="single"/>
        </w:rPr>
        <w:t>Public Relations</w:t>
      </w:r>
    </w:p>
    <w:bookmarkEnd w:id="0"/>
    <w:p w:rsidR="00F856B6" w:rsidRDefault="00F856B6" w:rsidP="00F856B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56B6" w:rsidRDefault="00F856B6" w:rsidP="00F856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Time- 2 ½ hours                                                      Max. Marks: 70</w:t>
      </w:r>
    </w:p>
    <w:p w:rsidR="00F856B6" w:rsidRDefault="00F856B6" w:rsidP="00F856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paper contains ONE printed page and three parts</w:t>
      </w:r>
    </w:p>
    <w:p w:rsidR="00F856B6" w:rsidRDefault="00F856B6" w:rsidP="00F856B6">
      <w:pPr>
        <w:spacing w:after="0"/>
        <w:rPr>
          <w:rFonts w:ascii="Arial" w:hAnsi="Arial" w:cs="Arial"/>
          <w:b/>
          <w:sz w:val="24"/>
          <w:szCs w:val="24"/>
        </w:rPr>
      </w:pPr>
    </w:p>
    <w:p w:rsidR="00F856B6" w:rsidRDefault="00F856B6" w:rsidP="00F856B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SECTION-A</w:t>
      </w:r>
    </w:p>
    <w:p w:rsidR="00F856B6" w:rsidRDefault="00F856B6" w:rsidP="00F856B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Answer any TEN questions: 10 x 2 = 20 marks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Public Relations.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Agenda?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the official Radio Station and Television channel of the Government of India.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Corporate Public Relations?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Communication.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any two popular social networking sites.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Corporate Social Responsibility?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the Annual Magazine and In-house journal of </w:t>
      </w:r>
      <w:proofErr w:type="spellStart"/>
      <w:r>
        <w:rPr>
          <w:rFonts w:ascii="Arial" w:hAnsi="Arial" w:cs="Arial"/>
          <w:sz w:val="24"/>
          <w:szCs w:val="24"/>
        </w:rPr>
        <w:t>St.Joseph’s</w:t>
      </w:r>
      <w:proofErr w:type="spellEnd"/>
      <w:r>
        <w:rPr>
          <w:rFonts w:ascii="Arial" w:hAnsi="Arial" w:cs="Arial"/>
          <w:sz w:val="24"/>
          <w:szCs w:val="24"/>
        </w:rPr>
        <w:t xml:space="preserve"> College, Bangalore.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any two leading Public Relations Professional Bodies.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Expand www and http.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Lobbying?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a Documentary?</w:t>
      </w:r>
    </w:p>
    <w:p w:rsidR="00F856B6" w:rsidRDefault="00F856B6" w:rsidP="00F856B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F856B6" w:rsidRDefault="00F856B6" w:rsidP="00F856B6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SECTION-B</w:t>
      </w:r>
    </w:p>
    <w:p w:rsidR="00F856B6" w:rsidRDefault="00F856B6" w:rsidP="00F856B6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Answer any FOUR questions: 4 x 5 = 20 marks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 details of Public Relations and information system of Government of India.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essentials of good speech making?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How is Public Relations different from other terms?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Give your views on advertisements in Indian Print Media.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Write notes on Corporate Publics.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Give details of Documentaries and Feature films with emphasis on public relations.</w:t>
      </w:r>
    </w:p>
    <w:p w:rsidR="00F856B6" w:rsidRDefault="00F856B6" w:rsidP="00F856B6">
      <w:pPr>
        <w:spacing w:after="0"/>
        <w:rPr>
          <w:rFonts w:ascii="Arial" w:hAnsi="Arial" w:cs="Arial"/>
          <w:sz w:val="24"/>
          <w:szCs w:val="24"/>
        </w:rPr>
      </w:pPr>
    </w:p>
    <w:p w:rsidR="00F856B6" w:rsidRDefault="00F856B6" w:rsidP="00F856B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SECTION-C</w:t>
      </w:r>
    </w:p>
    <w:p w:rsidR="00F856B6" w:rsidRDefault="00F856B6" w:rsidP="00F856B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Answer any TWO questions: 2 x 15 = 30 marks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Write an essay on the History and Growth of Public Relations.</w:t>
      </w:r>
    </w:p>
    <w:p w:rsidR="00F856B6" w:rsidRDefault="00F856B6" w:rsidP="00F856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Write an essay on Group Communication.</w:t>
      </w:r>
    </w:p>
    <w:p w:rsidR="00F856B6" w:rsidRDefault="00F856B6" w:rsidP="00F856B6">
      <w:pPr>
        <w:pStyle w:val="ListParagraph"/>
        <w:numPr>
          <w:ilvl w:val="0"/>
          <w:numId w:val="1"/>
        </w:numPr>
        <w:pBdr>
          <w:bottom w:val="double" w:sz="6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Write an essay on recent trends in Public Relations with special emphasis on the use of Information Technology.</w:t>
      </w:r>
    </w:p>
    <w:p w:rsidR="00F856B6" w:rsidRDefault="00F856B6" w:rsidP="00F856B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IR6115-A-18</w:t>
      </w:r>
    </w:p>
    <w:sectPr w:rsidR="00F856B6" w:rsidSect="002C4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81" w:rsidRDefault="00FA6E81" w:rsidP="002C40ED">
      <w:pPr>
        <w:spacing w:after="0" w:line="240" w:lineRule="auto"/>
      </w:pPr>
      <w:r>
        <w:separator/>
      </w:r>
    </w:p>
  </w:endnote>
  <w:endnote w:type="continuationSeparator" w:id="0">
    <w:p w:rsidR="00FA6E81" w:rsidRDefault="00FA6E81" w:rsidP="002C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ED" w:rsidRDefault="002C40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ED" w:rsidRDefault="002C40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ED" w:rsidRDefault="002C4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81" w:rsidRDefault="00FA6E81" w:rsidP="002C40ED">
      <w:pPr>
        <w:spacing w:after="0" w:line="240" w:lineRule="auto"/>
      </w:pPr>
      <w:r>
        <w:separator/>
      </w:r>
    </w:p>
  </w:footnote>
  <w:footnote w:type="continuationSeparator" w:id="0">
    <w:p w:rsidR="00FA6E81" w:rsidRDefault="00FA6E81" w:rsidP="002C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ED" w:rsidRDefault="00FA6E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58513" o:spid="_x0000_s2050" type="#_x0000_t136" style="position:absolute;margin-left:0;margin-top:0;width:578.45pt;height:57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ED" w:rsidRDefault="00FA6E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58514" o:spid="_x0000_s2051" type="#_x0000_t136" style="position:absolute;margin-left:0;margin-top:0;width:578.45pt;height:57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ED" w:rsidRDefault="00FA6E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58512" o:spid="_x0000_s2049" type="#_x0000_t136" style="position:absolute;margin-left:0;margin-top:0;width:578.45pt;height:57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5F27"/>
    <w:multiLevelType w:val="hybridMultilevel"/>
    <w:tmpl w:val="EC2E61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B288A"/>
    <w:multiLevelType w:val="hybridMultilevel"/>
    <w:tmpl w:val="FC9CB5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6B6"/>
    <w:rsid w:val="001A7FBC"/>
    <w:rsid w:val="002C40ED"/>
    <w:rsid w:val="0050016A"/>
    <w:rsid w:val="00851D8A"/>
    <w:rsid w:val="00AC0195"/>
    <w:rsid w:val="00E70529"/>
    <w:rsid w:val="00F306A5"/>
    <w:rsid w:val="00F856B6"/>
    <w:rsid w:val="00FA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249FB36-C558-4954-908C-5CA13A29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6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4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0ED"/>
  </w:style>
  <w:style w:type="paragraph" w:styleId="Footer">
    <w:name w:val="footer"/>
    <w:basedOn w:val="Normal"/>
    <w:link w:val="FooterChar"/>
    <w:uiPriority w:val="99"/>
    <w:semiHidden/>
    <w:unhideWhenUsed/>
    <w:rsid w:val="002C4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6</cp:revision>
  <cp:lastPrinted>2018-03-26T08:49:00Z</cp:lastPrinted>
  <dcterms:created xsi:type="dcterms:W3CDTF">2018-02-02T06:07:00Z</dcterms:created>
  <dcterms:modified xsi:type="dcterms:W3CDTF">2022-05-31T08:16:00Z</dcterms:modified>
</cp:coreProperties>
</file>