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AFB21" w14:textId="2DD79BED" w:rsidR="00536AF6" w:rsidRPr="005C51D4" w:rsidRDefault="00306B53" w:rsidP="00167B17">
      <w:pPr>
        <w:spacing w:line="360" w:lineRule="auto"/>
        <w:rPr>
          <w:rFonts w:ascii="Arial" w:hAnsi="Arial" w:cs="Arial"/>
          <w:b/>
          <w:sz w:val="24"/>
          <w:szCs w:val="24"/>
        </w:rPr>
      </w:pPr>
      <w:r w:rsidRPr="005C51D4">
        <w:rPr>
          <w:rFonts w:ascii="Arial" w:hAnsi="Arial" w:cs="Arial"/>
          <w:b/>
          <w:noProof/>
          <w:sz w:val="24"/>
          <w:szCs w:val="24"/>
          <w:lang w:val="en-IN" w:eastAsia="en-IN"/>
        </w:rPr>
        <w:drawing>
          <wp:inline distT="0" distB="0" distL="0" distR="0" wp14:anchorId="6FA499B7" wp14:editId="18AA050F">
            <wp:extent cx="844061" cy="791308"/>
            <wp:effectExtent l="19050" t="0" r="0" b="0"/>
            <wp:docPr id="1" name="Picture 1" descr="Description: col LOGO outline"/>
            <wp:cNvGraphicFramePr/>
            <a:graphic xmlns:a="http://schemas.openxmlformats.org/drawingml/2006/main">
              <a:graphicData uri="http://schemas.openxmlformats.org/drawingml/2006/picture">
                <pic:pic xmlns:pic="http://schemas.openxmlformats.org/drawingml/2006/picture">
                  <pic:nvPicPr>
                    <pic:cNvPr id="3" name="Picture 2" descr="Description: col LOGO out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4061" cy="79130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5C51D4">
        <w:rPr>
          <w:rFonts w:ascii="Arial" w:hAnsi="Arial" w:cs="Arial"/>
          <w:b/>
          <w:sz w:val="24"/>
          <w:szCs w:val="24"/>
        </w:rPr>
        <w:t xml:space="preserve">           </w:t>
      </w:r>
      <w:r w:rsidR="007D72EC" w:rsidRPr="005C51D4">
        <w:rPr>
          <w:rFonts w:ascii="Arial" w:hAnsi="Arial" w:cs="Arial"/>
          <w:b/>
          <w:sz w:val="24"/>
          <w:szCs w:val="24"/>
        </w:rPr>
        <w:t xml:space="preserve">                                                               </w:t>
      </w:r>
      <w:r w:rsidRPr="005C51D4">
        <w:rPr>
          <w:rFonts w:ascii="Arial" w:hAnsi="Arial" w:cs="Arial"/>
          <w:b/>
          <w:sz w:val="24"/>
          <w:szCs w:val="24"/>
        </w:rPr>
        <w:t xml:space="preserve">          </w:t>
      </w:r>
      <w:r w:rsidR="00051C1B">
        <w:rPr>
          <w:rFonts w:ascii="Arial" w:hAnsi="Arial" w:cs="Arial"/>
          <w:b/>
          <w:sz w:val="24"/>
          <w:szCs w:val="24"/>
        </w:rPr>
        <w:t xml:space="preserve">              </w:t>
      </w:r>
      <w:r w:rsidRPr="005C51D4">
        <w:rPr>
          <w:rFonts w:ascii="Arial" w:hAnsi="Arial" w:cs="Arial"/>
          <w:b/>
          <w:sz w:val="24"/>
          <w:szCs w:val="24"/>
        </w:rPr>
        <w:t xml:space="preserve"> </w:t>
      </w:r>
      <w:r w:rsidR="00051C1B">
        <w:rPr>
          <w:rFonts w:ascii="Arial" w:hAnsi="Arial" w:cs="Arial"/>
          <w:sz w:val="24"/>
          <w:szCs w:val="24"/>
        </w:rPr>
      </w:r>
      <w:r w:rsidR="00051C1B">
        <w:rPr>
          <w:rFonts w:ascii="Arial" w:hAnsi="Arial" w:cs="Arial"/>
          <w:sz w:val="24"/>
          <w:szCs w:val="24"/>
        </w:rPr>
        <w:pict w14:anchorId="622C77C7">
          <v:shapetype id="_x0000_t202" coordsize="21600,21600" o:spt="202" path="m,l,21600r21600,l21600,xe">
            <v:stroke joinstyle="miter"/>
            <v:path gradientshapeok="t" o:connecttype="rect"/>
          </v:shapetype>
          <v:shape id="Text Box 4" o:spid="_x0000_s1029" type="#_x0000_t202" style="width:137.8pt;height:48.6pt;visibility:visible;mso-wrap-style:square;mso-left-percent:-10001;mso-top-percent:-10001;mso-position-horizontal:absolute;mso-position-horizontal-relative:char;mso-position-vertical:absolute;mso-position-vertical-relative:line;mso-left-percent:-10001;mso-top-percent:-10001;v-text-anchor:top">
            <v:textbox>
              <w:txbxContent>
                <w:p w14:paraId="5EFBED93" w14:textId="77777777" w:rsidR="00051C1B" w:rsidRDefault="00051C1B" w:rsidP="00051C1B">
                  <w:pPr>
                    <w:textAlignment w:val="baseline"/>
                    <w:rPr>
                      <w:rFonts w:ascii="Calibri" w:hAnsi="Calibri" w:cs="Calibri"/>
                      <w:color w:val="000000"/>
                      <w:lang w:val="en-IN"/>
                    </w:rPr>
                  </w:pPr>
                  <w:r>
                    <w:rPr>
                      <w:rFonts w:ascii="Calibri" w:hAnsi="Calibri" w:cs="Calibri"/>
                      <w:color w:val="000000"/>
                      <w:lang w:val="en-IN"/>
                    </w:rPr>
                    <w:t>Register Number:</w:t>
                  </w:r>
                </w:p>
                <w:p w14:paraId="01D609E8" w14:textId="77777777" w:rsidR="00051C1B" w:rsidRDefault="00051C1B" w:rsidP="00051C1B">
                  <w:pPr>
                    <w:textAlignment w:val="baseline"/>
                    <w:rPr>
                      <w:rFonts w:ascii="Calibri" w:hAnsi="Calibri" w:cs="Calibri"/>
                      <w:color w:val="000000"/>
                      <w:lang w:val="en-IN"/>
                    </w:rPr>
                  </w:pPr>
                  <w:r>
                    <w:rPr>
                      <w:rFonts w:ascii="Calibri" w:hAnsi="Calibri" w:cs="Calibri"/>
                      <w:color w:val="000000"/>
                      <w:lang w:val="en-IN"/>
                    </w:rPr>
                    <w:t>Date: 09-03-2022</w:t>
                  </w:r>
                </w:p>
              </w:txbxContent>
            </v:textbox>
            <w10:wrap type="none"/>
            <w10:anchorlock/>
          </v:shape>
        </w:pict>
      </w:r>
      <w:r w:rsidRPr="005C51D4">
        <w:rPr>
          <w:rFonts w:ascii="Arial" w:hAnsi="Arial" w:cs="Arial"/>
          <w:b/>
          <w:sz w:val="24"/>
          <w:szCs w:val="24"/>
        </w:rPr>
        <w:t xml:space="preserve">                                       </w:t>
      </w:r>
      <w:r w:rsidR="007D72EC" w:rsidRPr="005C51D4">
        <w:rPr>
          <w:rFonts w:ascii="Arial" w:hAnsi="Arial" w:cs="Arial"/>
          <w:b/>
          <w:sz w:val="24"/>
          <w:szCs w:val="24"/>
        </w:rPr>
        <w:t xml:space="preserve">                              </w:t>
      </w:r>
    </w:p>
    <w:p w14:paraId="7ED10DB5" w14:textId="77777777" w:rsidR="00306B53" w:rsidRPr="005C51D4" w:rsidRDefault="00306B53" w:rsidP="00732057">
      <w:pPr>
        <w:spacing w:after="0" w:line="240" w:lineRule="auto"/>
        <w:jc w:val="center"/>
        <w:rPr>
          <w:rFonts w:ascii="Arial" w:hAnsi="Arial" w:cs="Arial"/>
          <w:b/>
          <w:sz w:val="24"/>
          <w:szCs w:val="24"/>
        </w:rPr>
      </w:pPr>
      <w:bookmarkStart w:id="0" w:name="_Hlk92216900"/>
      <w:r w:rsidRPr="005C51D4">
        <w:rPr>
          <w:rFonts w:ascii="Arial" w:hAnsi="Arial" w:cs="Arial"/>
          <w:b/>
          <w:sz w:val="24"/>
          <w:szCs w:val="24"/>
        </w:rPr>
        <w:t>ST. JOSEPH’S COLLEGE (AUTONOMOUS), BANGALORE-27</w:t>
      </w:r>
    </w:p>
    <w:p w14:paraId="3507C819" w14:textId="56717282" w:rsidR="00306B53" w:rsidRPr="005C51D4" w:rsidRDefault="00306B53" w:rsidP="00732057">
      <w:pPr>
        <w:spacing w:after="0" w:line="240" w:lineRule="auto"/>
        <w:jc w:val="center"/>
        <w:rPr>
          <w:rFonts w:ascii="Arial" w:hAnsi="Arial" w:cs="Arial"/>
          <w:b/>
          <w:sz w:val="24"/>
          <w:szCs w:val="24"/>
        </w:rPr>
      </w:pPr>
      <w:r w:rsidRPr="005C51D4">
        <w:rPr>
          <w:rFonts w:ascii="Arial" w:hAnsi="Arial" w:cs="Arial"/>
          <w:b/>
          <w:sz w:val="24"/>
          <w:szCs w:val="24"/>
        </w:rPr>
        <w:t xml:space="preserve">B.COM </w:t>
      </w:r>
      <w:r w:rsidR="007E4D76" w:rsidRPr="005C51D4">
        <w:rPr>
          <w:rFonts w:ascii="Arial" w:hAnsi="Arial" w:cs="Arial"/>
          <w:b/>
          <w:sz w:val="24"/>
          <w:szCs w:val="24"/>
        </w:rPr>
        <w:t>–</w:t>
      </w:r>
      <w:r w:rsidRPr="005C51D4">
        <w:rPr>
          <w:rFonts w:ascii="Arial" w:hAnsi="Arial" w:cs="Arial"/>
          <w:b/>
          <w:sz w:val="24"/>
          <w:szCs w:val="24"/>
        </w:rPr>
        <w:t xml:space="preserve"> </w:t>
      </w:r>
      <w:r w:rsidR="007E4D76" w:rsidRPr="005C51D4">
        <w:rPr>
          <w:rFonts w:ascii="Arial" w:hAnsi="Arial" w:cs="Arial"/>
          <w:b/>
          <w:sz w:val="24"/>
          <w:szCs w:val="24"/>
        </w:rPr>
        <w:t xml:space="preserve">V </w:t>
      </w:r>
      <w:r w:rsidRPr="005C51D4">
        <w:rPr>
          <w:rFonts w:ascii="Arial" w:hAnsi="Arial" w:cs="Arial"/>
          <w:b/>
          <w:sz w:val="24"/>
          <w:szCs w:val="24"/>
        </w:rPr>
        <w:t>SEMESTER</w:t>
      </w:r>
    </w:p>
    <w:p w14:paraId="06943DEE" w14:textId="61EB5B2B" w:rsidR="00306B53" w:rsidRPr="005C51D4" w:rsidRDefault="00306B53" w:rsidP="00732057">
      <w:pPr>
        <w:spacing w:after="0" w:line="240" w:lineRule="auto"/>
        <w:jc w:val="center"/>
        <w:rPr>
          <w:rFonts w:ascii="Arial" w:hAnsi="Arial" w:cs="Arial"/>
          <w:b/>
          <w:sz w:val="24"/>
          <w:szCs w:val="24"/>
        </w:rPr>
      </w:pPr>
      <w:r w:rsidRPr="005C51D4">
        <w:rPr>
          <w:rFonts w:ascii="Arial" w:hAnsi="Arial" w:cs="Arial"/>
          <w:b/>
          <w:sz w:val="24"/>
          <w:szCs w:val="24"/>
        </w:rPr>
        <w:t>SEMESTER EXAMINATION:</w:t>
      </w:r>
      <w:r w:rsidR="007E4D76" w:rsidRPr="005C51D4">
        <w:rPr>
          <w:rFonts w:ascii="Arial" w:hAnsi="Arial" w:cs="Arial"/>
          <w:b/>
          <w:sz w:val="24"/>
          <w:szCs w:val="24"/>
        </w:rPr>
        <w:t xml:space="preserve"> OCTOBER 2021</w:t>
      </w:r>
    </w:p>
    <w:p w14:paraId="1D156254" w14:textId="3AFD9DFC" w:rsidR="007E4D76" w:rsidRPr="005C51D4" w:rsidRDefault="007E4D76" w:rsidP="00732057">
      <w:pPr>
        <w:spacing w:after="0" w:line="240" w:lineRule="auto"/>
        <w:jc w:val="center"/>
        <w:rPr>
          <w:rFonts w:ascii="Arial" w:hAnsi="Arial" w:cs="Arial"/>
          <w:b/>
          <w:sz w:val="24"/>
          <w:szCs w:val="24"/>
        </w:rPr>
      </w:pPr>
      <w:r w:rsidRPr="005C51D4">
        <w:rPr>
          <w:rFonts w:ascii="Arial" w:hAnsi="Arial" w:cs="Arial"/>
          <w:b/>
          <w:sz w:val="24"/>
          <w:szCs w:val="24"/>
        </w:rPr>
        <w:t xml:space="preserve">(Examination conducted in </w:t>
      </w:r>
      <w:r w:rsidR="00C851CC">
        <w:rPr>
          <w:rFonts w:ascii="Arial" w:hAnsi="Arial" w:cs="Arial"/>
          <w:b/>
          <w:sz w:val="24"/>
          <w:szCs w:val="24"/>
        </w:rPr>
        <w:t>Febr</w:t>
      </w:r>
      <w:r w:rsidRPr="005C51D4">
        <w:rPr>
          <w:rFonts w:ascii="Arial" w:hAnsi="Arial" w:cs="Arial"/>
          <w:b/>
          <w:sz w:val="24"/>
          <w:szCs w:val="24"/>
        </w:rPr>
        <w:t>uary – March 2022)</w:t>
      </w:r>
    </w:p>
    <w:p w14:paraId="00187495" w14:textId="792819D7" w:rsidR="00306B53" w:rsidRDefault="007E4D76" w:rsidP="00732057">
      <w:pPr>
        <w:spacing w:after="0" w:line="240" w:lineRule="auto"/>
        <w:jc w:val="center"/>
        <w:rPr>
          <w:rFonts w:ascii="Arial" w:hAnsi="Arial" w:cs="Arial"/>
          <w:b/>
          <w:sz w:val="24"/>
          <w:szCs w:val="24"/>
        </w:rPr>
      </w:pPr>
      <w:bookmarkStart w:id="1" w:name="_GoBack"/>
      <w:r w:rsidRPr="005C51D4">
        <w:rPr>
          <w:rFonts w:ascii="Arial" w:hAnsi="Arial" w:cs="Arial"/>
          <w:b/>
          <w:sz w:val="24"/>
          <w:szCs w:val="24"/>
        </w:rPr>
        <w:t>BC</w:t>
      </w:r>
      <w:r w:rsidR="00051C1B">
        <w:rPr>
          <w:rFonts w:ascii="Arial" w:hAnsi="Arial" w:cs="Arial"/>
          <w:b/>
          <w:sz w:val="24"/>
          <w:szCs w:val="24"/>
        </w:rPr>
        <w:t xml:space="preserve"> </w:t>
      </w:r>
      <w:r w:rsidRPr="005C51D4">
        <w:rPr>
          <w:rFonts w:ascii="Arial" w:hAnsi="Arial" w:cs="Arial"/>
          <w:b/>
          <w:sz w:val="24"/>
          <w:szCs w:val="24"/>
        </w:rPr>
        <w:t>DEF</w:t>
      </w:r>
      <w:r w:rsidR="00051C1B">
        <w:rPr>
          <w:rFonts w:ascii="Arial" w:hAnsi="Arial" w:cs="Arial"/>
          <w:b/>
          <w:sz w:val="24"/>
          <w:szCs w:val="24"/>
        </w:rPr>
        <w:t xml:space="preserve"> </w:t>
      </w:r>
      <w:r w:rsidRPr="005C51D4">
        <w:rPr>
          <w:rFonts w:ascii="Arial" w:hAnsi="Arial" w:cs="Arial"/>
          <w:b/>
          <w:sz w:val="24"/>
          <w:szCs w:val="24"/>
        </w:rPr>
        <w:t xml:space="preserve">5518 – </w:t>
      </w:r>
      <w:r w:rsidR="00051C1B" w:rsidRPr="005C51D4">
        <w:rPr>
          <w:rFonts w:ascii="Arial" w:hAnsi="Arial" w:cs="Arial"/>
          <w:b/>
          <w:sz w:val="24"/>
          <w:szCs w:val="24"/>
        </w:rPr>
        <w:t>Advanced Financial Management</w:t>
      </w:r>
    </w:p>
    <w:bookmarkEnd w:id="1"/>
    <w:p w14:paraId="453D368B" w14:textId="322BACB1" w:rsidR="00306B53" w:rsidRPr="005C51D4" w:rsidRDefault="00306B53" w:rsidP="00167B17">
      <w:pPr>
        <w:spacing w:line="360" w:lineRule="auto"/>
        <w:jc w:val="center"/>
        <w:rPr>
          <w:rFonts w:ascii="Arial" w:hAnsi="Arial" w:cs="Arial"/>
          <w:b/>
          <w:sz w:val="24"/>
          <w:szCs w:val="24"/>
        </w:rPr>
      </w:pPr>
      <w:r w:rsidRPr="005C51D4">
        <w:rPr>
          <w:rFonts w:ascii="Arial" w:hAnsi="Arial" w:cs="Arial"/>
          <w:b/>
          <w:sz w:val="24"/>
          <w:szCs w:val="24"/>
        </w:rPr>
        <w:t xml:space="preserve">Time- 2 1/2  hrs                                                                                                      Max Marks-70                                                                                                                           </w:t>
      </w:r>
    </w:p>
    <w:bookmarkEnd w:id="0"/>
    <w:p w14:paraId="58625819" w14:textId="56B03B01" w:rsidR="00306B53" w:rsidRPr="005C51D4" w:rsidRDefault="00306B53" w:rsidP="00167B17">
      <w:pPr>
        <w:spacing w:line="360" w:lineRule="auto"/>
        <w:jc w:val="center"/>
        <w:rPr>
          <w:rFonts w:ascii="Arial" w:hAnsi="Arial" w:cs="Arial"/>
          <w:b/>
          <w:sz w:val="24"/>
          <w:szCs w:val="24"/>
        </w:rPr>
      </w:pPr>
      <w:r w:rsidRPr="005C51D4">
        <w:rPr>
          <w:rFonts w:ascii="Arial" w:hAnsi="Arial" w:cs="Arial"/>
          <w:b/>
          <w:sz w:val="24"/>
          <w:szCs w:val="24"/>
        </w:rPr>
        <w:t>This paper contains t</w:t>
      </w:r>
      <w:r w:rsidR="00732057">
        <w:rPr>
          <w:rFonts w:ascii="Arial" w:hAnsi="Arial" w:cs="Arial"/>
          <w:b/>
          <w:sz w:val="24"/>
          <w:szCs w:val="24"/>
        </w:rPr>
        <w:t>hree</w:t>
      </w:r>
      <w:r w:rsidRPr="005C51D4">
        <w:rPr>
          <w:rFonts w:ascii="Arial" w:hAnsi="Arial" w:cs="Arial"/>
          <w:b/>
          <w:sz w:val="24"/>
          <w:szCs w:val="24"/>
        </w:rPr>
        <w:t xml:space="preserve"> printed pages and four parts</w:t>
      </w:r>
    </w:p>
    <w:p w14:paraId="4FDAAA3F" w14:textId="77777777" w:rsidR="00306B53" w:rsidRPr="005C51D4" w:rsidRDefault="00306B53" w:rsidP="00167B17">
      <w:pPr>
        <w:spacing w:line="360" w:lineRule="auto"/>
        <w:jc w:val="center"/>
        <w:rPr>
          <w:rFonts w:ascii="Arial" w:hAnsi="Arial" w:cs="Arial"/>
          <w:b/>
          <w:sz w:val="24"/>
          <w:szCs w:val="24"/>
        </w:rPr>
      </w:pPr>
      <w:r w:rsidRPr="005C51D4">
        <w:rPr>
          <w:rFonts w:ascii="Arial" w:hAnsi="Arial" w:cs="Arial"/>
          <w:b/>
          <w:sz w:val="24"/>
          <w:szCs w:val="24"/>
        </w:rPr>
        <w:t>SECTION-A</w:t>
      </w:r>
    </w:p>
    <w:p w14:paraId="12C213B2" w14:textId="77777777" w:rsidR="007021E0" w:rsidRPr="005C51D4" w:rsidRDefault="007021E0" w:rsidP="00167B17">
      <w:pPr>
        <w:pStyle w:val="ListParagraph"/>
        <w:spacing w:line="360" w:lineRule="auto"/>
        <w:ind w:left="90" w:hanging="90"/>
        <w:jc w:val="both"/>
        <w:rPr>
          <w:rFonts w:ascii="Arial" w:hAnsi="Arial" w:cs="Arial"/>
          <w:b/>
        </w:rPr>
      </w:pPr>
      <w:r w:rsidRPr="005C51D4">
        <w:rPr>
          <w:rFonts w:ascii="Arial" w:hAnsi="Arial" w:cs="Arial"/>
          <w:b/>
        </w:rPr>
        <w:t>Answer any FIVE of the following questions. Each question carries two marks. (5x2=10)</w:t>
      </w:r>
    </w:p>
    <w:p w14:paraId="3A7A6137" w14:textId="7944DF9A" w:rsidR="007021E0" w:rsidRPr="005C51D4" w:rsidRDefault="00821430" w:rsidP="00167B17">
      <w:pPr>
        <w:pStyle w:val="ListParagraph"/>
        <w:numPr>
          <w:ilvl w:val="0"/>
          <w:numId w:val="1"/>
        </w:numPr>
        <w:autoSpaceDE w:val="0"/>
        <w:autoSpaceDN w:val="0"/>
        <w:adjustRightInd w:val="0"/>
        <w:spacing w:line="360" w:lineRule="auto"/>
        <w:rPr>
          <w:rFonts w:ascii="Arial" w:hAnsi="Arial" w:cs="Arial"/>
        </w:rPr>
      </w:pPr>
      <w:r w:rsidRPr="005C51D4">
        <w:rPr>
          <w:rFonts w:ascii="Arial" w:hAnsi="Arial" w:cs="Arial"/>
        </w:rPr>
        <w:t>Differen</w:t>
      </w:r>
      <w:r w:rsidR="00E05E97">
        <w:rPr>
          <w:rFonts w:ascii="Arial" w:hAnsi="Arial" w:cs="Arial"/>
        </w:rPr>
        <w:t>tiate</w:t>
      </w:r>
      <w:r w:rsidRPr="005C51D4">
        <w:rPr>
          <w:rFonts w:ascii="Arial" w:hAnsi="Arial" w:cs="Arial"/>
        </w:rPr>
        <w:t xml:space="preserve"> between the </w:t>
      </w:r>
      <w:r w:rsidR="005C51D4" w:rsidRPr="005C51D4">
        <w:rPr>
          <w:rFonts w:ascii="Arial" w:hAnsi="Arial" w:cs="Arial"/>
        </w:rPr>
        <w:t>optimal capital</w:t>
      </w:r>
      <w:r w:rsidRPr="005C51D4">
        <w:rPr>
          <w:rFonts w:ascii="Arial" w:hAnsi="Arial" w:cs="Arial"/>
        </w:rPr>
        <w:t xml:space="preserve"> structure and capital structure</w:t>
      </w:r>
      <w:r w:rsidR="009D0B6E" w:rsidRPr="005C51D4">
        <w:rPr>
          <w:rFonts w:ascii="Arial" w:hAnsi="Arial" w:cs="Arial"/>
        </w:rPr>
        <w:t xml:space="preserve">. </w:t>
      </w:r>
    </w:p>
    <w:p w14:paraId="03F054C0" w14:textId="0E5BA92C" w:rsidR="007021E0" w:rsidRPr="005C51D4" w:rsidRDefault="007F748D" w:rsidP="00167B17">
      <w:pPr>
        <w:pStyle w:val="ListParagraph"/>
        <w:numPr>
          <w:ilvl w:val="0"/>
          <w:numId w:val="1"/>
        </w:numPr>
        <w:autoSpaceDE w:val="0"/>
        <w:autoSpaceDN w:val="0"/>
        <w:adjustRightInd w:val="0"/>
        <w:spacing w:line="360" w:lineRule="auto"/>
        <w:rPr>
          <w:rFonts w:ascii="Arial" w:hAnsi="Arial" w:cs="Arial"/>
        </w:rPr>
      </w:pPr>
      <w:r w:rsidRPr="005C51D4">
        <w:rPr>
          <w:rFonts w:ascii="Arial" w:hAnsi="Arial" w:cs="Arial"/>
        </w:rPr>
        <w:t xml:space="preserve">Define Capital </w:t>
      </w:r>
      <w:r w:rsidR="00A15391" w:rsidRPr="005C51D4">
        <w:rPr>
          <w:rFonts w:ascii="Arial" w:hAnsi="Arial" w:cs="Arial"/>
        </w:rPr>
        <w:t>Budgeting.</w:t>
      </w:r>
    </w:p>
    <w:p w14:paraId="2C4A0E50" w14:textId="629096D4" w:rsidR="005A407B" w:rsidRPr="005C51D4" w:rsidRDefault="00E625CD" w:rsidP="005A407B">
      <w:pPr>
        <w:pStyle w:val="ListParagraph"/>
        <w:numPr>
          <w:ilvl w:val="0"/>
          <w:numId w:val="1"/>
        </w:numPr>
        <w:autoSpaceDE w:val="0"/>
        <w:autoSpaceDN w:val="0"/>
        <w:adjustRightInd w:val="0"/>
        <w:spacing w:line="360" w:lineRule="auto"/>
        <w:rPr>
          <w:rFonts w:ascii="Arial" w:hAnsi="Arial" w:cs="Arial"/>
        </w:rPr>
      </w:pPr>
      <w:bookmarkStart w:id="2" w:name="_Hlk91522630"/>
      <w:r w:rsidRPr="005C51D4">
        <w:rPr>
          <w:rFonts w:ascii="Arial" w:hAnsi="Arial" w:cs="Arial"/>
        </w:rPr>
        <w:t xml:space="preserve">Define </w:t>
      </w:r>
      <w:r w:rsidR="005C51D4" w:rsidRPr="005C51D4">
        <w:rPr>
          <w:rFonts w:ascii="Arial" w:hAnsi="Arial" w:cs="Arial"/>
        </w:rPr>
        <w:t>F</w:t>
      </w:r>
      <w:r w:rsidRPr="005C51D4">
        <w:rPr>
          <w:rFonts w:ascii="Arial" w:hAnsi="Arial" w:cs="Arial"/>
        </w:rPr>
        <w:t>luctuating working capital.</w:t>
      </w:r>
      <w:bookmarkStart w:id="3" w:name="_Hlk91524684"/>
      <w:bookmarkEnd w:id="2"/>
    </w:p>
    <w:p w14:paraId="7B4BD1D7" w14:textId="3013E64F" w:rsidR="00F17B59" w:rsidRPr="005C51D4" w:rsidRDefault="005A407B" w:rsidP="005A407B">
      <w:pPr>
        <w:pStyle w:val="ListParagraph"/>
        <w:numPr>
          <w:ilvl w:val="0"/>
          <w:numId w:val="1"/>
        </w:numPr>
        <w:autoSpaceDE w:val="0"/>
        <w:autoSpaceDN w:val="0"/>
        <w:adjustRightInd w:val="0"/>
        <w:spacing w:line="360" w:lineRule="auto"/>
        <w:rPr>
          <w:rFonts w:ascii="Arial" w:hAnsi="Arial" w:cs="Arial"/>
        </w:rPr>
      </w:pPr>
      <w:r w:rsidRPr="005C51D4">
        <w:rPr>
          <w:rFonts w:ascii="Arial" w:hAnsi="Arial" w:cs="Arial"/>
        </w:rPr>
        <w:t>What is Cash Management?</w:t>
      </w:r>
    </w:p>
    <w:p w14:paraId="69ECA37F" w14:textId="6D75B122" w:rsidR="007021E0" w:rsidRPr="005C51D4" w:rsidRDefault="005E5A33" w:rsidP="00F17B59">
      <w:pPr>
        <w:pStyle w:val="ListParagraph"/>
        <w:numPr>
          <w:ilvl w:val="0"/>
          <w:numId w:val="1"/>
        </w:numPr>
        <w:autoSpaceDE w:val="0"/>
        <w:autoSpaceDN w:val="0"/>
        <w:adjustRightInd w:val="0"/>
        <w:spacing w:line="360" w:lineRule="auto"/>
        <w:rPr>
          <w:rFonts w:ascii="Arial" w:hAnsi="Arial" w:cs="Arial"/>
        </w:rPr>
      </w:pPr>
      <w:r w:rsidRPr="005C51D4">
        <w:rPr>
          <w:rFonts w:ascii="Arial" w:hAnsi="Arial" w:cs="Arial"/>
        </w:rPr>
        <w:t xml:space="preserve">What </w:t>
      </w:r>
      <w:r w:rsidR="002C1631" w:rsidRPr="005C51D4">
        <w:rPr>
          <w:rFonts w:ascii="Arial" w:hAnsi="Arial" w:cs="Arial"/>
        </w:rPr>
        <w:t>is a Leveraged Buyout?</w:t>
      </w:r>
    </w:p>
    <w:p w14:paraId="317A7083" w14:textId="13FB7113" w:rsidR="007021E0" w:rsidRPr="005C51D4" w:rsidRDefault="00F8589E" w:rsidP="00167B17">
      <w:pPr>
        <w:pStyle w:val="ListParagraph"/>
        <w:numPr>
          <w:ilvl w:val="0"/>
          <w:numId w:val="1"/>
        </w:numPr>
        <w:autoSpaceDE w:val="0"/>
        <w:autoSpaceDN w:val="0"/>
        <w:adjustRightInd w:val="0"/>
        <w:spacing w:line="360" w:lineRule="auto"/>
        <w:rPr>
          <w:rFonts w:ascii="Arial" w:hAnsi="Arial" w:cs="Arial"/>
        </w:rPr>
      </w:pPr>
      <w:bookmarkStart w:id="4" w:name="_Hlk91524807"/>
      <w:bookmarkEnd w:id="3"/>
      <w:r w:rsidRPr="005C51D4">
        <w:rPr>
          <w:rFonts w:ascii="Arial" w:hAnsi="Arial" w:cs="Arial"/>
        </w:rPr>
        <w:t>What is dividend?</w:t>
      </w:r>
      <w:bookmarkEnd w:id="4"/>
    </w:p>
    <w:p w14:paraId="413B3099" w14:textId="77777777" w:rsidR="00814555" w:rsidRPr="005C51D4" w:rsidRDefault="00814555" w:rsidP="00167B17">
      <w:pPr>
        <w:spacing w:line="360" w:lineRule="auto"/>
        <w:jc w:val="center"/>
        <w:rPr>
          <w:rFonts w:ascii="Arial" w:hAnsi="Arial" w:cs="Arial"/>
          <w:b/>
          <w:sz w:val="24"/>
          <w:szCs w:val="24"/>
        </w:rPr>
      </w:pPr>
      <w:r w:rsidRPr="005C51D4">
        <w:rPr>
          <w:rFonts w:ascii="Arial" w:hAnsi="Arial" w:cs="Arial"/>
          <w:b/>
          <w:sz w:val="24"/>
          <w:szCs w:val="24"/>
        </w:rPr>
        <w:t>SECTION</w:t>
      </w:r>
      <w:r w:rsidR="008B6943" w:rsidRPr="005C51D4">
        <w:rPr>
          <w:rFonts w:ascii="Arial" w:hAnsi="Arial" w:cs="Arial"/>
          <w:b/>
          <w:sz w:val="24"/>
          <w:szCs w:val="24"/>
        </w:rPr>
        <w:t>-</w:t>
      </w:r>
      <w:r w:rsidRPr="005C51D4">
        <w:rPr>
          <w:rFonts w:ascii="Arial" w:hAnsi="Arial" w:cs="Arial"/>
          <w:b/>
          <w:sz w:val="24"/>
          <w:szCs w:val="24"/>
        </w:rPr>
        <w:t xml:space="preserve"> B</w:t>
      </w:r>
    </w:p>
    <w:p w14:paraId="16C443B6" w14:textId="77777777" w:rsidR="00814555" w:rsidRPr="005C51D4" w:rsidRDefault="008B6943" w:rsidP="00167B17">
      <w:pPr>
        <w:pStyle w:val="ListParagraph"/>
        <w:spacing w:line="360" w:lineRule="auto"/>
        <w:ind w:left="90" w:hanging="90"/>
        <w:jc w:val="both"/>
        <w:rPr>
          <w:rFonts w:ascii="Arial" w:hAnsi="Arial" w:cs="Arial"/>
          <w:b/>
        </w:rPr>
      </w:pPr>
      <w:r w:rsidRPr="005C51D4">
        <w:rPr>
          <w:rFonts w:ascii="Arial" w:hAnsi="Arial" w:cs="Arial"/>
          <w:b/>
        </w:rPr>
        <w:t xml:space="preserve">Answer any </w:t>
      </w:r>
      <w:r w:rsidR="00814555" w:rsidRPr="005C51D4">
        <w:rPr>
          <w:rFonts w:ascii="Arial" w:hAnsi="Arial" w:cs="Arial"/>
          <w:b/>
        </w:rPr>
        <w:t>THREE of the following questions. Each question carries five marks. (3</w:t>
      </w:r>
      <w:r w:rsidRPr="005C51D4">
        <w:rPr>
          <w:rFonts w:ascii="Arial" w:hAnsi="Arial" w:cs="Arial"/>
          <w:b/>
        </w:rPr>
        <w:t>x5=15</w:t>
      </w:r>
      <w:r w:rsidR="00814555" w:rsidRPr="005C51D4">
        <w:rPr>
          <w:rFonts w:ascii="Arial" w:hAnsi="Arial" w:cs="Arial"/>
          <w:b/>
        </w:rPr>
        <w:t>)</w:t>
      </w:r>
    </w:p>
    <w:p w14:paraId="6E3F4A91" w14:textId="00AC98BB" w:rsidR="00167B17" w:rsidRPr="005C51D4" w:rsidRDefault="00E05E97" w:rsidP="00167B17">
      <w:pPr>
        <w:pStyle w:val="ListParagraph"/>
        <w:numPr>
          <w:ilvl w:val="0"/>
          <w:numId w:val="1"/>
        </w:numPr>
        <w:spacing w:line="360" w:lineRule="auto"/>
        <w:ind w:firstLine="0"/>
        <w:rPr>
          <w:rFonts w:ascii="Arial" w:hAnsi="Arial" w:cs="Arial"/>
        </w:rPr>
      </w:pPr>
      <w:bookmarkStart w:id="5" w:name="_Hlk91521593"/>
      <w:r>
        <w:rPr>
          <w:rFonts w:ascii="Arial" w:hAnsi="Arial" w:cs="Arial"/>
        </w:rPr>
        <w:t>Differentiate</w:t>
      </w:r>
      <w:r w:rsidR="00167B17" w:rsidRPr="005C51D4">
        <w:rPr>
          <w:rFonts w:ascii="Arial" w:hAnsi="Arial" w:cs="Arial"/>
        </w:rPr>
        <w:t xml:space="preserve"> between merger and acquisition.</w:t>
      </w:r>
    </w:p>
    <w:p w14:paraId="2B9BA7CB" w14:textId="06F9A495" w:rsidR="00F94C9E" w:rsidRPr="005C51D4" w:rsidRDefault="00F94C9E" w:rsidP="00544866">
      <w:pPr>
        <w:pStyle w:val="BodyText"/>
        <w:numPr>
          <w:ilvl w:val="0"/>
          <w:numId w:val="1"/>
        </w:numPr>
        <w:spacing w:before="57" w:line="230" w:lineRule="exact"/>
        <w:ind w:right="158"/>
        <w:rPr>
          <w:rFonts w:ascii="Arial" w:hAnsi="Arial" w:cs="Arial"/>
          <w:color w:val="231F20"/>
          <w:sz w:val="24"/>
          <w:szCs w:val="24"/>
        </w:rPr>
      </w:pPr>
      <w:bookmarkStart w:id="6" w:name="_Hlk91699883"/>
      <w:bookmarkEnd w:id="5"/>
      <w:r w:rsidRPr="005C51D4">
        <w:rPr>
          <w:rFonts w:ascii="Arial" w:hAnsi="Arial" w:cs="Arial"/>
          <w:color w:val="231F20"/>
          <w:sz w:val="24"/>
          <w:szCs w:val="24"/>
        </w:rPr>
        <w:t>The</w:t>
      </w:r>
      <w:r w:rsidRPr="005C51D4">
        <w:rPr>
          <w:rFonts w:ascii="Arial" w:hAnsi="Arial" w:cs="Arial"/>
          <w:color w:val="231F20"/>
          <w:spacing w:val="-10"/>
          <w:sz w:val="24"/>
          <w:szCs w:val="24"/>
        </w:rPr>
        <w:t xml:space="preserve"> </w:t>
      </w:r>
      <w:r w:rsidRPr="005C51D4">
        <w:rPr>
          <w:rFonts w:ascii="Arial" w:hAnsi="Arial" w:cs="Arial"/>
          <w:color w:val="231F20"/>
          <w:sz w:val="24"/>
          <w:szCs w:val="24"/>
        </w:rPr>
        <w:t>Ramakrishna</w:t>
      </w:r>
      <w:r w:rsidRPr="005C51D4">
        <w:rPr>
          <w:rFonts w:ascii="Arial" w:hAnsi="Arial" w:cs="Arial"/>
          <w:color w:val="231F20"/>
          <w:spacing w:val="-10"/>
          <w:sz w:val="24"/>
          <w:szCs w:val="24"/>
        </w:rPr>
        <w:t xml:space="preserve"> </w:t>
      </w:r>
      <w:r w:rsidRPr="005C51D4">
        <w:rPr>
          <w:rFonts w:ascii="Arial" w:hAnsi="Arial" w:cs="Arial"/>
          <w:color w:val="231F20"/>
          <w:sz w:val="24"/>
          <w:szCs w:val="24"/>
        </w:rPr>
        <w:t>Ltd.,</w:t>
      </w:r>
      <w:r w:rsidRPr="005C51D4">
        <w:rPr>
          <w:rFonts w:ascii="Arial" w:hAnsi="Arial" w:cs="Arial"/>
          <w:color w:val="231F20"/>
          <w:spacing w:val="-11"/>
          <w:sz w:val="24"/>
          <w:szCs w:val="24"/>
        </w:rPr>
        <w:t xml:space="preserve"> </w:t>
      </w:r>
      <w:r w:rsidRPr="005C51D4">
        <w:rPr>
          <w:rFonts w:ascii="Arial" w:hAnsi="Arial" w:cs="Arial"/>
          <w:color w:val="231F20"/>
          <w:sz w:val="24"/>
          <w:szCs w:val="24"/>
        </w:rPr>
        <w:t>in</w:t>
      </w:r>
      <w:r w:rsidRPr="005C51D4">
        <w:rPr>
          <w:rFonts w:ascii="Arial" w:hAnsi="Arial" w:cs="Arial"/>
          <w:color w:val="231F20"/>
          <w:spacing w:val="-10"/>
          <w:sz w:val="24"/>
          <w:szCs w:val="24"/>
        </w:rPr>
        <w:t xml:space="preserve"> </w:t>
      </w:r>
      <w:r w:rsidRPr="005C51D4">
        <w:rPr>
          <w:rFonts w:ascii="Arial" w:hAnsi="Arial" w:cs="Arial"/>
          <w:color w:val="231F20"/>
          <w:sz w:val="24"/>
          <w:szCs w:val="24"/>
        </w:rPr>
        <w:t>considering</w:t>
      </w:r>
      <w:r w:rsidRPr="005C51D4">
        <w:rPr>
          <w:rFonts w:ascii="Arial" w:hAnsi="Arial" w:cs="Arial"/>
          <w:color w:val="231F20"/>
          <w:spacing w:val="-11"/>
          <w:sz w:val="24"/>
          <w:szCs w:val="24"/>
        </w:rPr>
        <w:t xml:space="preserve"> </w:t>
      </w:r>
      <w:r w:rsidRPr="005C51D4">
        <w:rPr>
          <w:rFonts w:ascii="Arial" w:hAnsi="Arial" w:cs="Arial"/>
          <w:color w:val="231F20"/>
          <w:sz w:val="24"/>
          <w:szCs w:val="24"/>
        </w:rPr>
        <w:t>the</w:t>
      </w:r>
      <w:r w:rsidRPr="005C51D4">
        <w:rPr>
          <w:rFonts w:ascii="Arial" w:hAnsi="Arial" w:cs="Arial"/>
          <w:color w:val="231F20"/>
          <w:spacing w:val="-10"/>
          <w:sz w:val="24"/>
          <w:szCs w:val="24"/>
        </w:rPr>
        <w:t xml:space="preserve"> </w:t>
      </w:r>
      <w:r w:rsidRPr="005C51D4">
        <w:rPr>
          <w:rFonts w:ascii="Arial" w:hAnsi="Arial" w:cs="Arial"/>
          <w:color w:val="231F20"/>
          <w:sz w:val="24"/>
          <w:szCs w:val="24"/>
        </w:rPr>
        <w:t>purchase</w:t>
      </w:r>
      <w:r w:rsidRPr="005C51D4">
        <w:rPr>
          <w:rFonts w:ascii="Arial" w:hAnsi="Arial" w:cs="Arial"/>
          <w:color w:val="231F20"/>
          <w:spacing w:val="-10"/>
          <w:sz w:val="24"/>
          <w:szCs w:val="24"/>
        </w:rPr>
        <w:t xml:space="preserve"> </w:t>
      </w:r>
      <w:r w:rsidRPr="005C51D4">
        <w:rPr>
          <w:rFonts w:ascii="Arial" w:hAnsi="Arial" w:cs="Arial"/>
          <w:color w:val="231F20"/>
          <w:sz w:val="24"/>
          <w:szCs w:val="24"/>
        </w:rPr>
        <w:t>of</w:t>
      </w:r>
      <w:r w:rsidRPr="005C51D4">
        <w:rPr>
          <w:rFonts w:ascii="Arial" w:hAnsi="Arial" w:cs="Arial"/>
          <w:color w:val="231F20"/>
          <w:spacing w:val="-11"/>
          <w:sz w:val="24"/>
          <w:szCs w:val="24"/>
        </w:rPr>
        <w:t xml:space="preserve"> </w:t>
      </w:r>
      <w:r w:rsidRPr="005C51D4">
        <w:rPr>
          <w:rFonts w:ascii="Arial" w:hAnsi="Arial" w:cs="Arial"/>
          <w:color w:val="231F20"/>
          <w:sz w:val="24"/>
          <w:szCs w:val="24"/>
        </w:rPr>
        <w:t>a</w:t>
      </w:r>
      <w:r w:rsidRPr="005C51D4">
        <w:rPr>
          <w:rFonts w:ascii="Arial" w:hAnsi="Arial" w:cs="Arial"/>
          <w:color w:val="231F20"/>
          <w:spacing w:val="-10"/>
          <w:sz w:val="24"/>
          <w:szCs w:val="24"/>
        </w:rPr>
        <w:t xml:space="preserve"> </w:t>
      </w:r>
      <w:r w:rsidRPr="005C51D4">
        <w:rPr>
          <w:rFonts w:ascii="Arial" w:hAnsi="Arial" w:cs="Arial"/>
          <w:color w:val="231F20"/>
          <w:sz w:val="24"/>
          <w:szCs w:val="24"/>
        </w:rPr>
        <w:t>new</w:t>
      </w:r>
      <w:r w:rsidRPr="005C51D4">
        <w:rPr>
          <w:rFonts w:ascii="Arial" w:hAnsi="Arial" w:cs="Arial"/>
          <w:color w:val="231F20"/>
          <w:spacing w:val="-10"/>
          <w:sz w:val="24"/>
          <w:szCs w:val="24"/>
        </w:rPr>
        <w:t xml:space="preserve"> </w:t>
      </w:r>
      <w:r w:rsidRPr="005C51D4">
        <w:rPr>
          <w:rFonts w:ascii="Arial" w:hAnsi="Arial" w:cs="Arial"/>
          <w:color w:val="231F20"/>
          <w:sz w:val="24"/>
          <w:szCs w:val="24"/>
        </w:rPr>
        <w:t>investment. Two</w:t>
      </w:r>
      <w:r w:rsidRPr="005C51D4">
        <w:rPr>
          <w:rFonts w:ascii="Arial" w:hAnsi="Arial" w:cs="Arial"/>
          <w:color w:val="231F20"/>
          <w:spacing w:val="-14"/>
          <w:sz w:val="24"/>
          <w:szCs w:val="24"/>
        </w:rPr>
        <w:t xml:space="preserve"> </w:t>
      </w:r>
      <w:r w:rsidRPr="005C51D4">
        <w:rPr>
          <w:rFonts w:ascii="Arial" w:hAnsi="Arial" w:cs="Arial"/>
          <w:color w:val="231F20"/>
          <w:sz w:val="24"/>
          <w:szCs w:val="24"/>
        </w:rPr>
        <w:t>alternative</w:t>
      </w:r>
      <w:r w:rsidRPr="005C51D4">
        <w:rPr>
          <w:rFonts w:ascii="Arial" w:hAnsi="Arial" w:cs="Arial"/>
          <w:color w:val="231F20"/>
          <w:spacing w:val="-13"/>
          <w:sz w:val="24"/>
          <w:szCs w:val="24"/>
        </w:rPr>
        <w:t xml:space="preserve"> </w:t>
      </w:r>
      <w:r w:rsidRPr="005C51D4">
        <w:rPr>
          <w:rFonts w:ascii="Arial" w:hAnsi="Arial" w:cs="Arial"/>
          <w:color w:val="231F20"/>
          <w:sz w:val="24"/>
          <w:szCs w:val="24"/>
        </w:rPr>
        <w:t>investments</w:t>
      </w:r>
      <w:r w:rsidRPr="005C51D4">
        <w:rPr>
          <w:rFonts w:ascii="Arial" w:hAnsi="Arial" w:cs="Arial"/>
          <w:color w:val="231F20"/>
          <w:spacing w:val="-13"/>
          <w:sz w:val="24"/>
          <w:szCs w:val="24"/>
        </w:rPr>
        <w:t xml:space="preserve"> </w:t>
      </w:r>
      <w:r w:rsidRPr="005C51D4">
        <w:rPr>
          <w:rFonts w:ascii="Arial" w:hAnsi="Arial" w:cs="Arial"/>
          <w:color w:val="231F20"/>
          <w:sz w:val="24"/>
          <w:szCs w:val="24"/>
        </w:rPr>
        <w:t>are</w:t>
      </w:r>
      <w:r w:rsidRPr="005C51D4">
        <w:rPr>
          <w:rFonts w:ascii="Arial" w:hAnsi="Arial" w:cs="Arial"/>
          <w:color w:val="231F20"/>
          <w:spacing w:val="-14"/>
          <w:sz w:val="24"/>
          <w:szCs w:val="24"/>
        </w:rPr>
        <w:t xml:space="preserve"> </w:t>
      </w:r>
      <w:r w:rsidRPr="005C51D4">
        <w:rPr>
          <w:rFonts w:ascii="Arial" w:hAnsi="Arial" w:cs="Arial"/>
          <w:color w:val="231F20"/>
          <w:sz w:val="24"/>
          <w:szCs w:val="24"/>
        </w:rPr>
        <w:t>available</w:t>
      </w:r>
      <w:r w:rsidRPr="005C51D4">
        <w:rPr>
          <w:rFonts w:ascii="Arial" w:hAnsi="Arial" w:cs="Arial"/>
          <w:color w:val="231F20"/>
          <w:spacing w:val="-13"/>
          <w:sz w:val="24"/>
          <w:szCs w:val="24"/>
        </w:rPr>
        <w:t xml:space="preserve"> </w:t>
      </w:r>
      <w:r w:rsidRPr="005C51D4">
        <w:rPr>
          <w:rFonts w:ascii="Arial" w:hAnsi="Arial" w:cs="Arial"/>
          <w:color w:val="231F20"/>
          <w:sz w:val="24"/>
          <w:szCs w:val="24"/>
        </w:rPr>
        <w:t>(X</w:t>
      </w:r>
      <w:r w:rsidRPr="005C51D4">
        <w:rPr>
          <w:rFonts w:ascii="Arial" w:hAnsi="Arial" w:cs="Arial"/>
          <w:color w:val="231F20"/>
          <w:spacing w:val="-13"/>
          <w:sz w:val="24"/>
          <w:szCs w:val="24"/>
        </w:rPr>
        <w:t xml:space="preserve"> </w:t>
      </w:r>
      <w:r w:rsidRPr="005C51D4">
        <w:rPr>
          <w:rFonts w:ascii="Arial" w:hAnsi="Arial" w:cs="Arial"/>
          <w:color w:val="231F20"/>
          <w:sz w:val="24"/>
          <w:szCs w:val="24"/>
        </w:rPr>
        <w:t>and</w:t>
      </w:r>
      <w:r w:rsidRPr="005C51D4">
        <w:rPr>
          <w:rFonts w:ascii="Arial" w:hAnsi="Arial" w:cs="Arial"/>
          <w:color w:val="231F20"/>
          <w:spacing w:val="-14"/>
          <w:sz w:val="24"/>
          <w:szCs w:val="24"/>
        </w:rPr>
        <w:t xml:space="preserve"> </w:t>
      </w:r>
      <w:r w:rsidRPr="005C51D4">
        <w:rPr>
          <w:rFonts w:ascii="Arial" w:hAnsi="Arial" w:cs="Arial"/>
          <w:color w:val="231F20"/>
          <w:sz w:val="24"/>
          <w:szCs w:val="24"/>
        </w:rPr>
        <w:t>Y)</w:t>
      </w:r>
      <w:r w:rsidRPr="005C51D4">
        <w:rPr>
          <w:rFonts w:ascii="Arial" w:hAnsi="Arial" w:cs="Arial"/>
          <w:color w:val="231F20"/>
          <w:spacing w:val="-13"/>
          <w:sz w:val="24"/>
          <w:szCs w:val="24"/>
        </w:rPr>
        <w:t xml:space="preserve"> </w:t>
      </w:r>
      <w:r w:rsidRPr="005C51D4">
        <w:rPr>
          <w:rFonts w:ascii="Arial" w:hAnsi="Arial" w:cs="Arial"/>
          <w:color w:val="231F20"/>
          <w:sz w:val="24"/>
          <w:szCs w:val="24"/>
        </w:rPr>
        <w:t>each</w:t>
      </w:r>
      <w:r w:rsidRPr="005C51D4">
        <w:rPr>
          <w:rFonts w:ascii="Arial" w:hAnsi="Arial" w:cs="Arial"/>
          <w:color w:val="231F20"/>
          <w:spacing w:val="-13"/>
          <w:sz w:val="24"/>
          <w:szCs w:val="24"/>
        </w:rPr>
        <w:t xml:space="preserve"> </w:t>
      </w:r>
      <w:r w:rsidRPr="005C51D4">
        <w:rPr>
          <w:rFonts w:ascii="Arial" w:hAnsi="Arial" w:cs="Arial"/>
          <w:color w:val="231F20"/>
          <w:sz w:val="24"/>
          <w:szCs w:val="24"/>
        </w:rPr>
        <w:t>costing</w:t>
      </w:r>
      <w:r w:rsidRPr="005C51D4">
        <w:rPr>
          <w:rFonts w:ascii="Arial" w:hAnsi="Arial" w:cs="Arial"/>
          <w:color w:val="231F20"/>
          <w:spacing w:val="27"/>
          <w:sz w:val="24"/>
          <w:szCs w:val="24"/>
        </w:rPr>
        <w:t xml:space="preserve"> </w:t>
      </w:r>
      <w:r w:rsidRPr="005C51D4">
        <w:rPr>
          <w:rFonts w:ascii="Arial" w:hAnsi="Arial" w:cs="Arial"/>
          <w:color w:val="231F20"/>
          <w:sz w:val="24"/>
          <w:szCs w:val="24"/>
        </w:rPr>
        <w:t>Rs.</w:t>
      </w:r>
      <w:r w:rsidRPr="005C51D4">
        <w:rPr>
          <w:rFonts w:ascii="Arial" w:hAnsi="Arial" w:cs="Arial"/>
          <w:color w:val="231F20"/>
          <w:spacing w:val="-13"/>
          <w:sz w:val="24"/>
          <w:szCs w:val="24"/>
        </w:rPr>
        <w:t xml:space="preserve"> </w:t>
      </w:r>
      <w:r w:rsidRPr="005C51D4">
        <w:rPr>
          <w:rFonts w:ascii="Arial" w:hAnsi="Arial" w:cs="Arial"/>
          <w:color w:val="231F20"/>
          <w:sz w:val="24"/>
          <w:szCs w:val="24"/>
        </w:rPr>
        <w:t>150000.</w:t>
      </w:r>
      <w:r w:rsidRPr="005C51D4">
        <w:rPr>
          <w:rFonts w:ascii="Arial" w:hAnsi="Arial" w:cs="Arial"/>
          <w:color w:val="231F20"/>
          <w:spacing w:val="-13"/>
          <w:sz w:val="24"/>
          <w:szCs w:val="24"/>
        </w:rPr>
        <w:t xml:space="preserve"> </w:t>
      </w:r>
      <w:r w:rsidRPr="005C51D4">
        <w:rPr>
          <w:rFonts w:ascii="Arial" w:hAnsi="Arial" w:cs="Arial"/>
          <w:color w:val="231F20"/>
          <w:sz w:val="24"/>
          <w:szCs w:val="24"/>
        </w:rPr>
        <w:t>Cash</w:t>
      </w:r>
      <w:r w:rsidRPr="005C51D4">
        <w:rPr>
          <w:rFonts w:ascii="Arial" w:hAnsi="Arial" w:cs="Arial"/>
          <w:color w:val="231F20"/>
          <w:spacing w:val="-14"/>
          <w:sz w:val="24"/>
          <w:szCs w:val="24"/>
        </w:rPr>
        <w:t xml:space="preserve"> </w:t>
      </w:r>
      <w:r w:rsidRPr="005C51D4">
        <w:rPr>
          <w:rFonts w:ascii="Arial" w:hAnsi="Arial" w:cs="Arial"/>
          <w:color w:val="231F20"/>
          <w:sz w:val="24"/>
          <w:szCs w:val="24"/>
        </w:rPr>
        <w:t>inflows are expected to be as follows</w:t>
      </w:r>
    </w:p>
    <w:p w14:paraId="5F1CD0BA" w14:textId="429CCB89" w:rsidR="00F94C9E" w:rsidRPr="005C51D4" w:rsidRDefault="00F94C9E" w:rsidP="005A407B">
      <w:pPr>
        <w:pStyle w:val="BodyText"/>
        <w:spacing w:line="230" w:lineRule="exact"/>
        <w:ind w:left="2880" w:right="158" w:firstLine="720"/>
        <w:rPr>
          <w:rFonts w:ascii="Arial" w:hAnsi="Arial" w:cs="Arial"/>
          <w:sz w:val="24"/>
          <w:szCs w:val="24"/>
        </w:rPr>
      </w:pPr>
      <w:r w:rsidRPr="005C51D4">
        <w:rPr>
          <w:rFonts w:ascii="Arial" w:hAnsi="Arial" w:cs="Arial"/>
          <w:b/>
          <w:i/>
          <w:color w:val="231F20"/>
          <w:sz w:val="24"/>
          <w:szCs w:val="24"/>
        </w:rPr>
        <w:t>Cash Inflows</w:t>
      </w:r>
    </w:p>
    <w:tbl>
      <w:tblPr>
        <w:tblW w:w="0" w:type="auto"/>
        <w:tblInd w:w="181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932"/>
        <w:gridCol w:w="2370"/>
        <w:gridCol w:w="1617"/>
      </w:tblGrid>
      <w:tr w:rsidR="00F94C9E" w:rsidRPr="005C51D4" w14:paraId="32418A36" w14:textId="77777777" w:rsidTr="005A407B">
        <w:trPr>
          <w:trHeight w:val="448"/>
        </w:trPr>
        <w:tc>
          <w:tcPr>
            <w:tcW w:w="932" w:type="dxa"/>
            <w:shd w:val="clear" w:color="auto" w:fill="D1D3D4"/>
          </w:tcPr>
          <w:p w14:paraId="6F805DF0" w14:textId="77777777" w:rsidR="00F94C9E" w:rsidRPr="005C51D4" w:rsidRDefault="00F94C9E" w:rsidP="00544866">
            <w:pPr>
              <w:pStyle w:val="TableParagraph"/>
              <w:spacing w:line="199" w:lineRule="exact"/>
              <w:ind w:left="115"/>
              <w:rPr>
                <w:b/>
                <w:sz w:val="24"/>
                <w:szCs w:val="24"/>
              </w:rPr>
            </w:pPr>
            <w:r w:rsidRPr="005C51D4">
              <w:rPr>
                <w:b/>
                <w:sz w:val="24"/>
                <w:szCs w:val="24"/>
              </w:rPr>
              <w:t>Year</w:t>
            </w:r>
          </w:p>
        </w:tc>
        <w:tc>
          <w:tcPr>
            <w:tcW w:w="2370" w:type="dxa"/>
            <w:shd w:val="clear" w:color="auto" w:fill="D1D3D4"/>
          </w:tcPr>
          <w:p w14:paraId="2AA0AF62" w14:textId="77777777" w:rsidR="00F94C9E" w:rsidRPr="005C51D4" w:rsidRDefault="00F94C9E" w:rsidP="00544866">
            <w:pPr>
              <w:pStyle w:val="TableParagraph"/>
              <w:spacing w:line="249" w:lineRule="auto"/>
              <w:ind w:left="892" w:right="650" w:hanging="428"/>
              <w:rPr>
                <w:b/>
                <w:sz w:val="24"/>
                <w:szCs w:val="24"/>
              </w:rPr>
            </w:pPr>
            <w:r w:rsidRPr="005C51D4">
              <w:rPr>
                <w:b/>
                <w:sz w:val="24"/>
                <w:szCs w:val="24"/>
              </w:rPr>
              <w:t>Investment X Rs.</w:t>
            </w:r>
          </w:p>
        </w:tc>
        <w:tc>
          <w:tcPr>
            <w:tcW w:w="1617" w:type="dxa"/>
            <w:shd w:val="clear" w:color="auto" w:fill="D1D3D4"/>
          </w:tcPr>
          <w:p w14:paraId="71750B5B" w14:textId="77777777" w:rsidR="00F94C9E" w:rsidRPr="005C51D4" w:rsidRDefault="00F94C9E" w:rsidP="00544866">
            <w:pPr>
              <w:pStyle w:val="TableParagraph"/>
              <w:spacing w:line="249" w:lineRule="auto"/>
              <w:ind w:left="868" w:hanging="423"/>
              <w:rPr>
                <w:b/>
                <w:sz w:val="24"/>
                <w:szCs w:val="24"/>
              </w:rPr>
            </w:pPr>
            <w:r w:rsidRPr="005C51D4">
              <w:rPr>
                <w:b/>
                <w:sz w:val="24"/>
                <w:szCs w:val="24"/>
              </w:rPr>
              <w:t>Investment Y Rs.</w:t>
            </w:r>
          </w:p>
        </w:tc>
      </w:tr>
      <w:tr w:rsidR="00F94C9E" w:rsidRPr="005C51D4" w14:paraId="78FD4F5A" w14:textId="77777777" w:rsidTr="005A407B">
        <w:trPr>
          <w:trHeight w:val="277"/>
        </w:trPr>
        <w:tc>
          <w:tcPr>
            <w:tcW w:w="932" w:type="dxa"/>
            <w:tcBorders>
              <w:bottom w:val="nil"/>
            </w:tcBorders>
          </w:tcPr>
          <w:p w14:paraId="175FFFAE" w14:textId="77777777" w:rsidR="00F94C9E" w:rsidRPr="005C51D4" w:rsidRDefault="00F94C9E" w:rsidP="00544866">
            <w:pPr>
              <w:pStyle w:val="TableParagraph"/>
              <w:spacing w:before="27"/>
              <w:ind w:right="164"/>
              <w:jc w:val="center"/>
              <w:rPr>
                <w:sz w:val="24"/>
                <w:szCs w:val="24"/>
              </w:rPr>
            </w:pPr>
            <w:r w:rsidRPr="005C51D4">
              <w:rPr>
                <w:w w:val="99"/>
                <w:sz w:val="24"/>
                <w:szCs w:val="24"/>
              </w:rPr>
              <w:t>1</w:t>
            </w:r>
          </w:p>
        </w:tc>
        <w:tc>
          <w:tcPr>
            <w:tcW w:w="2370" w:type="dxa"/>
            <w:tcBorders>
              <w:bottom w:val="nil"/>
            </w:tcBorders>
          </w:tcPr>
          <w:p w14:paraId="58E06351" w14:textId="77777777" w:rsidR="00F94C9E" w:rsidRPr="005C51D4" w:rsidRDefault="00F94C9E" w:rsidP="00544866">
            <w:pPr>
              <w:pStyle w:val="TableParagraph"/>
              <w:spacing w:before="27"/>
              <w:ind w:left="743"/>
              <w:rPr>
                <w:sz w:val="24"/>
                <w:szCs w:val="24"/>
              </w:rPr>
            </w:pPr>
            <w:r w:rsidRPr="005C51D4">
              <w:rPr>
                <w:sz w:val="24"/>
                <w:szCs w:val="24"/>
              </w:rPr>
              <w:t>60,000</w:t>
            </w:r>
          </w:p>
        </w:tc>
        <w:tc>
          <w:tcPr>
            <w:tcW w:w="1617" w:type="dxa"/>
            <w:tcBorders>
              <w:bottom w:val="nil"/>
            </w:tcBorders>
          </w:tcPr>
          <w:p w14:paraId="334F019A" w14:textId="77777777" w:rsidR="00F94C9E" w:rsidRPr="005C51D4" w:rsidRDefault="00F94C9E" w:rsidP="00544866">
            <w:pPr>
              <w:pStyle w:val="TableParagraph"/>
              <w:spacing w:before="27"/>
              <w:ind w:right="399"/>
              <w:jc w:val="right"/>
              <w:rPr>
                <w:sz w:val="24"/>
                <w:szCs w:val="24"/>
              </w:rPr>
            </w:pPr>
            <w:r w:rsidRPr="005C51D4">
              <w:rPr>
                <w:w w:val="95"/>
                <w:sz w:val="24"/>
                <w:szCs w:val="24"/>
              </w:rPr>
              <w:t>65,000</w:t>
            </w:r>
          </w:p>
        </w:tc>
      </w:tr>
      <w:tr w:rsidR="00F94C9E" w:rsidRPr="005C51D4" w14:paraId="686EF731" w14:textId="77777777" w:rsidTr="005A407B">
        <w:trPr>
          <w:trHeight w:val="288"/>
        </w:trPr>
        <w:tc>
          <w:tcPr>
            <w:tcW w:w="932" w:type="dxa"/>
            <w:tcBorders>
              <w:top w:val="nil"/>
              <w:bottom w:val="nil"/>
            </w:tcBorders>
          </w:tcPr>
          <w:p w14:paraId="28DA2ACE" w14:textId="77777777" w:rsidR="00F94C9E" w:rsidRPr="005C51D4" w:rsidRDefault="00F94C9E" w:rsidP="00544866">
            <w:pPr>
              <w:pStyle w:val="TableParagraph"/>
              <w:spacing w:before="37"/>
              <w:ind w:right="164"/>
              <w:jc w:val="center"/>
              <w:rPr>
                <w:sz w:val="24"/>
                <w:szCs w:val="24"/>
              </w:rPr>
            </w:pPr>
            <w:r w:rsidRPr="005C51D4">
              <w:rPr>
                <w:w w:val="99"/>
                <w:sz w:val="24"/>
                <w:szCs w:val="24"/>
              </w:rPr>
              <w:t>2</w:t>
            </w:r>
          </w:p>
        </w:tc>
        <w:tc>
          <w:tcPr>
            <w:tcW w:w="2370" w:type="dxa"/>
            <w:tcBorders>
              <w:top w:val="nil"/>
              <w:bottom w:val="nil"/>
            </w:tcBorders>
          </w:tcPr>
          <w:p w14:paraId="54A8E518" w14:textId="77777777" w:rsidR="00F94C9E" w:rsidRPr="005C51D4" w:rsidRDefault="00F94C9E" w:rsidP="00544866">
            <w:pPr>
              <w:pStyle w:val="TableParagraph"/>
              <w:spacing w:before="37"/>
              <w:ind w:left="743"/>
              <w:rPr>
                <w:sz w:val="24"/>
                <w:szCs w:val="24"/>
              </w:rPr>
            </w:pPr>
            <w:r w:rsidRPr="005C51D4">
              <w:rPr>
                <w:sz w:val="24"/>
                <w:szCs w:val="24"/>
              </w:rPr>
              <w:t>45,000</w:t>
            </w:r>
          </w:p>
        </w:tc>
        <w:tc>
          <w:tcPr>
            <w:tcW w:w="1617" w:type="dxa"/>
            <w:tcBorders>
              <w:top w:val="nil"/>
              <w:bottom w:val="nil"/>
            </w:tcBorders>
          </w:tcPr>
          <w:p w14:paraId="6E69B5C3" w14:textId="77777777" w:rsidR="00F94C9E" w:rsidRPr="005C51D4" w:rsidRDefault="00F94C9E" w:rsidP="00544866">
            <w:pPr>
              <w:pStyle w:val="TableParagraph"/>
              <w:spacing w:before="37"/>
              <w:ind w:right="399"/>
              <w:jc w:val="right"/>
              <w:rPr>
                <w:sz w:val="24"/>
                <w:szCs w:val="24"/>
              </w:rPr>
            </w:pPr>
            <w:r w:rsidRPr="005C51D4">
              <w:rPr>
                <w:w w:val="95"/>
                <w:sz w:val="24"/>
                <w:szCs w:val="24"/>
              </w:rPr>
              <w:t>55,000</w:t>
            </w:r>
          </w:p>
        </w:tc>
      </w:tr>
      <w:tr w:rsidR="00F94C9E" w:rsidRPr="005C51D4" w14:paraId="5FD536DC" w14:textId="77777777" w:rsidTr="005A407B">
        <w:trPr>
          <w:trHeight w:val="316"/>
        </w:trPr>
        <w:tc>
          <w:tcPr>
            <w:tcW w:w="932" w:type="dxa"/>
            <w:tcBorders>
              <w:top w:val="nil"/>
              <w:bottom w:val="nil"/>
            </w:tcBorders>
          </w:tcPr>
          <w:p w14:paraId="040E0EA9" w14:textId="77777777" w:rsidR="00F94C9E" w:rsidRPr="005C51D4" w:rsidRDefault="00F94C9E" w:rsidP="00544866">
            <w:pPr>
              <w:pStyle w:val="TableParagraph"/>
              <w:spacing w:before="37"/>
              <w:ind w:right="164"/>
              <w:jc w:val="center"/>
              <w:rPr>
                <w:sz w:val="24"/>
                <w:szCs w:val="24"/>
              </w:rPr>
            </w:pPr>
            <w:r w:rsidRPr="005C51D4">
              <w:rPr>
                <w:w w:val="99"/>
                <w:sz w:val="24"/>
                <w:szCs w:val="24"/>
              </w:rPr>
              <w:t>3</w:t>
            </w:r>
          </w:p>
        </w:tc>
        <w:tc>
          <w:tcPr>
            <w:tcW w:w="2370" w:type="dxa"/>
            <w:tcBorders>
              <w:top w:val="nil"/>
              <w:bottom w:val="nil"/>
            </w:tcBorders>
          </w:tcPr>
          <w:p w14:paraId="2A55268A" w14:textId="77777777" w:rsidR="00F94C9E" w:rsidRPr="005C51D4" w:rsidRDefault="00F94C9E" w:rsidP="00544866">
            <w:pPr>
              <w:pStyle w:val="TableParagraph"/>
              <w:spacing w:before="37"/>
              <w:ind w:left="743"/>
              <w:rPr>
                <w:sz w:val="24"/>
                <w:szCs w:val="24"/>
              </w:rPr>
            </w:pPr>
            <w:r w:rsidRPr="005C51D4">
              <w:rPr>
                <w:sz w:val="24"/>
                <w:szCs w:val="24"/>
              </w:rPr>
              <w:t>35,000</w:t>
            </w:r>
          </w:p>
        </w:tc>
        <w:tc>
          <w:tcPr>
            <w:tcW w:w="1617" w:type="dxa"/>
            <w:tcBorders>
              <w:top w:val="nil"/>
              <w:bottom w:val="nil"/>
            </w:tcBorders>
          </w:tcPr>
          <w:p w14:paraId="1FB43801" w14:textId="77777777" w:rsidR="00F94C9E" w:rsidRPr="005C51D4" w:rsidRDefault="00F94C9E" w:rsidP="00544866">
            <w:pPr>
              <w:pStyle w:val="TableParagraph"/>
              <w:spacing w:before="37"/>
              <w:ind w:right="399"/>
              <w:jc w:val="right"/>
              <w:rPr>
                <w:sz w:val="24"/>
                <w:szCs w:val="24"/>
              </w:rPr>
            </w:pPr>
            <w:r w:rsidRPr="005C51D4">
              <w:rPr>
                <w:w w:val="95"/>
                <w:sz w:val="24"/>
                <w:szCs w:val="24"/>
              </w:rPr>
              <w:t>40,000</w:t>
            </w:r>
          </w:p>
        </w:tc>
      </w:tr>
      <w:tr w:rsidR="00F94C9E" w:rsidRPr="005C51D4" w14:paraId="2EE7DDF3" w14:textId="77777777" w:rsidTr="005A407B">
        <w:trPr>
          <w:trHeight w:val="326"/>
        </w:trPr>
        <w:tc>
          <w:tcPr>
            <w:tcW w:w="932" w:type="dxa"/>
            <w:tcBorders>
              <w:top w:val="nil"/>
            </w:tcBorders>
          </w:tcPr>
          <w:p w14:paraId="11A66E1E" w14:textId="77777777" w:rsidR="00F94C9E" w:rsidRPr="005C51D4" w:rsidRDefault="00F94C9E" w:rsidP="00544866">
            <w:pPr>
              <w:pStyle w:val="TableParagraph"/>
              <w:spacing w:before="66"/>
              <w:ind w:right="164"/>
              <w:jc w:val="center"/>
              <w:rPr>
                <w:sz w:val="24"/>
                <w:szCs w:val="24"/>
              </w:rPr>
            </w:pPr>
            <w:r w:rsidRPr="005C51D4">
              <w:rPr>
                <w:w w:val="99"/>
                <w:sz w:val="24"/>
                <w:szCs w:val="24"/>
              </w:rPr>
              <w:t>4</w:t>
            </w:r>
          </w:p>
        </w:tc>
        <w:tc>
          <w:tcPr>
            <w:tcW w:w="2370" w:type="dxa"/>
            <w:tcBorders>
              <w:top w:val="nil"/>
            </w:tcBorders>
          </w:tcPr>
          <w:p w14:paraId="38DB205C" w14:textId="77777777" w:rsidR="00F94C9E" w:rsidRPr="005C51D4" w:rsidRDefault="00F94C9E" w:rsidP="00544866">
            <w:pPr>
              <w:pStyle w:val="TableParagraph"/>
              <w:spacing w:before="66"/>
              <w:ind w:left="743"/>
              <w:rPr>
                <w:sz w:val="24"/>
                <w:szCs w:val="24"/>
              </w:rPr>
            </w:pPr>
            <w:r w:rsidRPr="005C51D4">
              <w:rPr>
                <w:sz w:val="24"/>
                <w:szCs w:val="24"/>
              </w:rPr>
              <w:t>30,000</w:t>
            </w:r>
          </w:p>
        </w:tc>
        <w:tc>
          <w:tcPr>
            <w:tcW w:w="1617" w:type="dxa"/>
            <w:tcBorders>
              <w:top w:val="nil"/>
            </w:tcBorders>
          </w:tcPr>
          <w:p w14:paraId="49752A62" w14:textId="77777777" w:rsidR="00F94C9E" w:rsidRPr="005C51D4" w:rsidRDefault="00F94C9E" w:rsidP="00544866">
            <w:pPr>
              <w:pStyle w:val="TableParagraph"/>
              <w:spacing w:before="66"/>
              <w:ind w:right="399"/>
              <w:jc w:val="right"/>
              <w:rPr>
                <w:sz w:val="24"/>
                <w:szCs w:val="24"/>
              </w:rPr>
            </w:pPr>
            <w:r w:rsidRPr="005C51D4">
              <w:rPr>
                <w:w w:val="95"/>
                <w:sz w:val="24"/>
                <w:szCs w:val="24"/>
              </w:rPr>
              <w:t>40,000</w:t>
            </w:r>
          </w:p>
        </w:tc>
      </w:tr>
    </w:tbl>
    <w:p w14:paraId="103A7FC8" w14:textId="77777777" w:rsidR="00F94C9E" w:rsidRPr="005C51D4" w:rsidRDefault="00F94C9E" w:rsidP="00F94C9E">
      <w:pPr>
        <w:pStyle w:val="BodyText"/>
        <w:spacing w:before="7"/>
        <w:ind w:left="720"/>
        <w:rPr>
          <w:rFonts w:ascii="Arial" w:hAnsi="Arial" w:cs="Arial"/>
          <w:b/>
          <w:i/>
          <w:sz w:val="24"/>
          <w:szCs w:val="24"/>
        </w:rPr>
      </w:pPr>
    </w:p>
    <w:p w14:paraId="6D6DC439" w14:textId="77777777" w:rsidR="00C851CC" w:rsidRDefault="00C851CC" w:rsidP="00F94C9E">
      <w:pPr>
        <w:pStyle w:val="BodyText"/>
        <w:spacing w:line="254" w:lineRule="auto"/>
        <w:ind w:left="720" w:right="159"/>
        <w:jc w:val="both"/>
        <w:rPr>
          <w:rFonts w:ascii="Arial" w:hAnsi="Arial" w:cs="Arial"/>
          <w:color w:val="231F20"/>
          <w:sz w:val="24"/>
          <w:szCs w:val="24"/>
        </w:rPr>
      </w:pPr>
    </w:p>
    <w:p w14:paraId="2F44E097" w14:textId="17537277" w:rsidR="00F94C9E" w:rsidRPr="005C51D4" w:rsidRDefault="00F94C9E" w:rsidP="00F94C9E">
      <w:pPr>
        <w:pStyle w:val="BodyText"/>
        <w:spacing w:line="254" w:lineRule="auto"/>
        <w:ind w:left="720" w:right="159"/>
        <w:jc w:val="both"/>
        <w:rPr>
          <w:rFonts w:ascii="Arial" w:hAnsi="Arial" w:cs="Arial"/>
          <w:color w:val="231F20"/>
          <w:sz w:val="24"/>
          <w:szCs w:val="24"/>
        </w:rPr>
      </w:pPr>
      <w:r w:rsidRPr="005C51D4">
        <w:rPr>
          <w:rFonts w:ascii="Arial" w:hAnsi="Arial" w:cs="Arial"/>
          <w:color w:val="231F20"/>
          <w:sz w:val="24"/>
          <w:szCs w:val="24"/>
        </w:rPr>
        <w:t>The company has a target return on capital of 10%. Risk premium rate are 2% and 8% respectively for investment X and Y. Which investment should be preferred?</w:t>
      </w:r>
    </w:p>
    <w:p w14:paraId="73A27A1C" w14:textId="77777777" w:rsidR="005C51D4" w:rsidRPr="005C51D4" w:rsidRDefault="005C51D4" w:rsidP="00F94C9E">
      <w:pPr>
        <w:pStyle w:val="BodyText"/>
        <w:spacing w:line="254" w:lineRule="auto"/>
        <w:ind w:left="720" w:right="159"/>
        <w:jc w:val="both"/>
        <w:rPr>
          <w:rFonts w:ascii="Arial" w:hAnsi="Arial" w:cs="Arial"/>
          <w:sz w:val="24"/>
          <w:szCs w:val="24"/>
        </w:rPr>
      </w:pPr>
    </w:p>
    <w:bookmarkEnd w:id="6"/>
    <w:p w14:paraId="2B5C1164" w14:textId="1787DEB7" w:rsidR="00D11F00" w:rsidRPr="005C51D4" w:rsidRDefault="005C51D4" w:rsidP="00167B17">
      <w:pPr>
        <w:pStyle w:val="ListParagraph"/>
        <w:numPr>
          <w:ilvl w:val="0"/>
          <w:numId w:val="1"/>
        </w:numPr>
        <w:spacing w:line="360" w:lineRule="auto"/>
        <w:ind w:firstLine="0"/>
        <w:rPr>
          <w:rFonts w:ascii="Arial" w:hAnsi="Arial" w:cs="Arial"/>
        </w:rPr>
      </w:pPr>
      <w:r w:rsidRPr="005C51D4">
        <w:rPr>
          <w:rFonts w:ascii="Arial" w:hAnsi="Arial" w:cs="Arial"/>
        </w:rPr>
        <w:t>Briefly explain</w:t>
      </w:r>
      <w:r w:rsidR="00D11F00" w:rsidRPr="005C51D4">
        <w:rPr>
          <w:rFonts w:ascii="Arial" w:hAnsi="Arial" w:cs="Arial"/>
        </w:rPr>
        <w:t xml:space="preserve"> the </w:t>
      </w:r>
      <w:r w:rsidR="00821430" w:rsidRPr="005C51D4">
        <w:rPr>
          <w:rFonts w:ascii="Arial" w:hAnsi="Arial" w:cs="Arial"/>
        </w:rPr>
        <w:t xml:space="preserve">methods </w:t>
      </w:r>
      <w:r w:rsidR="005A407B" w:rsidRPr="005C51D4">
        <w:rPr>
          <w:rFonts w:ascii="Arial" w:hAnsi="Arial" w:cs="Arial"/>
        </w:rPr>
        <w:t xml:space="preserve">of </w:t>
      </w:r>
      <w:r w:rsidRPr="005C51D4">
        <w:rPr>
          <w:rFonts w:ascii="Arial" w:hAnsi="Arial" w:cs="Arial"/>
        </w:rPr>
        <w:t xml:space="preserve">evaluating risk in </w:t>
      </w:r>
      <w:r w:rsidR="003A1A5D" w:rsidRPr="005C51D4">
        <w:rPr>
          <w:rFonts w:ascii="Arial" w:hAnsi="Arial" w:cs="Arial"/>
        </w:rPr>
        <w:t xml:space="preserve">capital budgeting </w:t>
      </w:r>
    </w:p>
    <w:p w14:paraId="0613E919" w14:textId="33D1B1D4" w:rsidR="00D11F00" w:rsidRPr="005C51D4" w:rsidRDefault="005C51D4" w:rsidP="001722B9">
      <w:pPr>
        <w:pStyle w:val="ListParagraph"/>
        <w:numPr>
          <w:ilvl w:val="0"/>
          <w:numId w:val="1"/>
        </w:numPr>
        <w:spacing w:line="360" w:lineRule="auto"/>
        <w:ind w:firstLine="0"/>
        <w:rPr>
          <w:rFonts w:ascii="Arial" w:hAnsi="Arial" w:cs="Arial"/>
        </w:rPr>
      </w:pPr>
      <w:bookmarkStart w:id="7" w:name="_Hlk91519939"/>
      <w:r w:rsidRPr="005C51D4">
        <w:rPr>
          <w:rFonts w:ascii="Arial" w:hAnsi="Arial" w:cs="Arial"/>
        </w:rPr>
        <w:t>Examine</w:t>
      </w:r>
      <w:r w:rsidR="0084407F" w:rsidRPr="005C51D4">
        <w:rPr>
          <w:rFonts w:ascii="Arial" w:hAnsi="Arial" w:cs="Arial"/>
        </w:rPr>
        <w:t xml:space="preserve"> Modigliani and Miller’s Approach</w:t>
      </w:r>
      <w:r w:rsidRPr="005C51D4">
        <w:rPr>
          <w:rFonts w:ascii="Arial" w:hAnsi="Arial" w:cs="Arial"/>
        </w:rPr>
        <w:t xml:space="preserve"> to capital structure</w:t>
      </w:r>
    </w:p>
    <w:bookmarkEnd w:id="7"/>
    <w:p w14:paraId="2E3ED6B0" w14:textId="77777777" w:rsidR="00814555" w:rsidRPr="005C51D4" w:rsidRDefault="00814555" w:rsidP="00167B17">
      <w:pPr>
        <w:pStyle w:val="ListParagraph"/>
        <w:spacing w:line="360" w:lineRule="auto"/>
        <w:jc w:val="center"/>
        <w:rPr>
          <w:rFonts w:ascii="Arial" w:hAnsi="Arial" w:cs="Arial"/>
          <w:b/>
        </w:rPr>
      </w:pPr>
      <w:r w:rsidRPr="005C51D4">
        <w:rPr>
          <w:rFonts w:ascii="Arial" w:hAnsi="Arial" w:cs="Arial"/>
          <w:b/>
        </w:rPr>
        <w:t xml:space="preserve">SECTION </w:t>
      </w:r>
      <w:r w:rsidR="008B6943" w:rsidRPr="005C51D4">
        <w:rPr>
          <w:rFonts w:ascii="Arial" w:hAnsi="Arial" w:cs="Arial"/>
          <w:b/>
        </w:rPr>
        <w:t>-</w:t>
      </w:r>
      <w:r w:rsidRPr="005C51D4">
        <w:rPr>
          <w:rFonts w:ascii="Arial" w:hAnsi="Arial" w:cs="Arial"/>
          <w:b/>
        </w:rPr>
        <w:t>C</w:t>
      </w:r>
    </w:p>
    <w:p w14:paraId="3BBEDCE1" w14:textId="77777777" w:rsidR="00814555" w:rsidRPr="005C51D4" w:rsidRDefault="00814555" w:rsidP="00167B17">
      <w:pPr>
        <w:spacing w:line="360" w:lineRule="auto"/>
        <w:jc w:val="both"/>
        <w:rPr>
          <w:rFonts w:ascii="Arial" w:hAnsi="Arial" w:cs="Arial"/>
          <w:b/>
          <w:sz w:val="24"/>
          <w:szCs w:val="24"/>
        </w:rPr>
      </w:pPr>
      <w:r w:rsidRPr="005C51D4">
        <w:rPr>
          <w:rFonts w:ascii="Arial" w:hAnsi="Arial" w:cs="Arial"/>
          <w:b/>
          <w:sz w:val="24"/>
          <w:szCs w:val="24"/>
        </w:rPr>
        <w:t>Answer</w:t>
      </w:r>
      <w:r w:rsidR="008B6943" w:rsidRPr="005C51D4">
        <w:rPr>
          <w:rFonts w:ascii="Arial" w:hAnsi="Arial" w:cs="Arial"/>
          <w:b/>
          <w:sz w:val="24"/>
          <w:szCs w:val="24"/>
        </w:rPr>
        <w:t xml:space="preserve"> any TWO</w:t>
      </w:r>
      <w:r w:rsidRPr="005C51D4">
        <w:rPr>
          <w:rFonts w:ascii="Arial" w:hAnsi="Arial" w:cs="Arial"/>
          <w:b/>
          <w:sz w:val="24"/>
          <w:szCs w:val="24"/>
        </w:rPr>
        <w:t xml:space="preserve"> of the following questions. Eac</w:t>
      </w:r>
      <w:r w:rsidR="008B6943" w:rsidRPr="005C51D4">
        <w:rPr>
          <w:rFonts w:ascii="Arial" w:hAnsi="Arial" w:cs="Arial"/>
          <w:b/>
          <w:sz w:val="24"/>
          <w:szCs w:val="24"/>
        </w:rPr>
        <w:t>h question carries fifteen marks. (2x15</w:t>
      </w:r>
      <w:r w:rsidRPr="005C51D4">
        <w:rPr>
          <w:rFonts w:ascii="Arial" w:hAnsi="Arial" w:cs="Arial"/>
          <w:b/>
          <w:sz w:val="24"/>
          <w:szCs w:val="24"/>
        </w:rPr>
        <w:t>=30)</w:t>
      </w:r>
    </w:p>
    <w:p w14:paraId="508C91CE" w14:textId="3C2CB7CB" w:rsidR="005C51D4" w:rsidRPr="005C51D4" w:rsidRDefault="005C51D4" w:rsidP="005C51D4">
      <w:pPr>
        <w:pStyle w:val="ListParagraph"/>
        <w:numPr>
          <w:ilvl w:val="0"/>
          <w:numId w:val="1"/>
        </w:numPr>
        <w:spacing w:line="276" w:lineRule="auto"/>
        <w:jc w:val="both"/>
        <w:rPr>
          <w:rFonts w:ascii="Arial" w:hAnsi="Arial" w:cs="Arial"/>
        </w:rPr>
      </w:pPr>
      <w:bookmarkStart w:id="8" w:name="_Hlk91522349"/>
      <w:r w:rsidRPr="005C51D4">
        <w:rPr>
          <w:rFonts w:ascii="Arial" w:hAnsi="Arial" w:cs="Arial"/>
        </w:rPr>
        <w:t>The earnings per share of a company is Rs. 8 and the rate of capitalization applicable to the company is 10%. The company can adopt a payout ratio of 25% or 50% or 75%. Using Walter’s model of dividend payout, compute the market value of the company’s share if the productivity of retained earnings is (1) 15% (2) 10% and (3) 5%.</w:t>
      </w:r>
    </w:p>
    <w:p w14:paraId="1A93AB9C" w14:textId="2E2B3060" w:rsidR="005C51D4" w:rsidRPr="005C51D4" w:rsidRDefault="005C51D4" w:rsidP="005C51D4">
      <w:pPr>
        <w:pStyle w:val="ListParagraph"/>
        <w:spacing w:line="276" w:lineRule="auto"/>
        <w:ind w:left="360"/>
        <w:jc w:val="both"/>
        <w:rPr>
          <w:rFonts w:ascii="Arial" w:hAnsi="Arial" w:cs="Arial"/>
        </w:rPr>
      </w:pPr>
    </w:p>
    <w:p w14:paraId="71AF75C1" w14:textId="6DBBAB9B" w:rsidR="005C51D4" w:rsidRPr="005C51D4" w:rsidRDefault="005C51D4" w:rsidP="005C51D4">
      <w:pPr>
        <w:pStyle w:val="ListParagraph"/>
        <w:numPr>
          <w:ilvl w:val="0"/>
          <w:numId w:val="13"/>
        </w:numPr>
        <w:jc w:val="both"/>
        <w:rPr>
          <w:rFonts w:ascii="Arial" w:hAnsi="Arial" w:cs="Arial"/>
        </w:rPr>
      </w:pPr>
      <w:r w:rsidRPr="005C51D4">
        <w:rPr>
          <w:rFonts w:ascii="Arial" w:hAnsi="Arial" w:cs="Arial"/>
        </w:rPr>
        <w:t>A manufacturing company has estimated the following variables</w:t>
      </w:r>
    </w:p>
    <w:p w14:paraId="734553D6" w14:textId="77777777" w:rsidR="005C51D4" w:rsidRPr="005C51D4" w:rsidRDefault="005C51D4" w:rsidP="005C51D4">
      <w:pPr>
        <w:pStyle w:val="ListParagraph"/>
        <w:numPr>
          <w:ilvl w:val="0"/>
          <w:numId w:val="12"/>
        </w:numPr>
        <w:spacing w:line="276" w:lineRule="auto"/>
        <w:jc w:val="both"/>
        <w:rPr>
          <w:rFonts w:ascii="Arial" w:hAnsi="Arial" w:cs="Arial"/>
        </w:rPr>
      </w:pPr>
      <w:r w:rsidRPr="005C51D4">
        <w:rPr>
          <w:rFonts w:ascii="Arial" w:hAnsi="Arial" w:cs="Arial"/>
        </w:rPr>
        <w:t>Sales of 10000 units per year at Rs. 5 per unit</w:t>
      </w:r>
    </w:p>
    <w:p w14:paraId="45AE3A25" w14:textId="77777777" w:rsidR="005C51D4" w:rsidRPr="005C51D4" w:rsidRDefault="005C51D4" w:rsidP="005C51D4">
      <w:pPr>
        <w:pStyle w:val="ListParagraph"/>
        <w:numPr>
          <w:ilvl w:val="0"/>
          <w:numId w:val="12"/>
        </w:numPr>
        <w:spacing w:line="276" w:lineRule="auto"/>
        <w:jc w:val="both"/>
        <w:rPr>
          <w:rFonts w:ascii="Arial" w:hAnsi="Arial" w:cs="Arial"/>
        </w:rPr>
      </w:pPr>
      <w:r w:rsidRPr="005C51D4">
        <w:rPr>
          <w:rFonts w:ascii="Arial" w:hAnsi="Arial" w:cs="Arial"/>
        </w:rPr>
        <w:t>Variable cost per unit is Rs. 3</w:t>
      </w:r>
    </w:p>
    <w:p w14:paraId="47F96B97" w14:textId="77777777" w:rsidR="005C51D4" w:rsidRPr="005C51D4" w:rsidRDefault="005C51D4" w:rsidP="005C51D4">
      <w:pPr>
        <w:pStyle w:val="ListParagraph"/>
        <w:numPr>
          <w:ilvl w:val="0"/>
          <w:numId w:val="12"/>
        </w:numPr>
        <w:spacing w:line="276" w:lineRule="auto"/>
        <w:jc w:val="both"/>
        <w:rPr>
          <w:rFonts w:ascii="Arial" w:hAnsi="Arial" w:cs="Arial"/>
        </w:rPr>
      </w:pPr>
      <w:r w:rsidRPr="005C51D4">
        <w:rPr>
          <w:rFonts w:ascii="Arial" w:hAnsi="Arial" w:cs="Arial"/>
        </w:rPr>
        <w:t xml:space="preserve">Fixed cost of Rs. 5000 </w:t>
      </w:r>
    </w:p>
    <w:p w14:paraId="46A16B01" w14:textId="77777777" w:rsidR="005C51D4" w:rsidRPr="005C51D4" w:rsidRDefault="005C51D4" w:rsidP="005C51D4">
      <w:pPr>
        <w:pStyle w:val="ListParagraph"/>
        <w:numPr>
          <w:ilvl w:val="0"/>
          <w:numId w:val="12"/>
        </w:numPr>
        <w:spacing w:line="276" w:lineRule="auto"/>
        <w:jc w:val="both"/>
        <w:rPr>
          <w:rFonts w:ascii="Arial" w:hAnsi="Arial" w:cs="Arial"/>
        </w:rPr>
      </w:pPr>
      <w:r w:rsidRPr="005C51D4">
        <w:rPr>
          <w:rFonts w:ascii="Arial" w:hAnsi="Arial" w:cs="Arial"/>
        </w:rPr>
        <w:t>Project has no salvage value and its estimated life is 3 years</w:t>
      </w:r>
    </w:p>
    <w:p w14:paraId="3992D576" w14:textId="77777777" w:rsidR="005C51D4" w:rsidRPr="005C51D4" w:rsidRDefault="005C51D4" w:rsidP="005C51D4">
      <w:pPr>
        <w:pStyle w:val="ListParagraph"/>
        <w:numPr>
          <w:ilvl w:val="0"/>
          <w:numId w:val="12"/>
        </w:numPr>
        <w:spacing w:line="276" w:lineRule="auto"/>
        <w:jc w:val="both"/>
        <w:rPr>
          <w:rFonts w:ascii="Arial" w:hAnsi="Arial" w:cs="Arial"/>
        </w:rPr>
      </w:pPr>
      <w:r w:rsidRPr="005C51D4">
        <w:rPr>
          <w:rFonts w:ascii="Arial" w:hAnsi="Arial" w:cs="Arial"/>
        </w:rPr>
        <w:t>The cost of the project is Rs. 21000 and it is financed through retain earnings. Investment in the Net working capital is 10000. The Net working capital investment occurs at the beginning of the project and it is assumed that all Net working capital is converted into cash at the end of project.</w:t>
      </w:r>
    </w:p>
    <w:p w14:paraId="5113F060" w14:textId="77777777" w:rsidR="005C51D4" w:rsidRPr="005C51D4" w:rsidRDefault="005C51D4" w:rsidP="005C51D4">
      <w:pPr>
        <w:pStyle w:val="ListParagraph"/>
        <w:numPr>
          <w:ilvl w:val="0"/>
          <w:numId w:val="12"/>
        </w:numPr>
        <w:spacing w:line="276" w:lineRule="auto"/>
        <w:jc w:val="both"/>
        <w:rPr>
          <w:rFonts w:ascii="Arial" w:hAnsi="Arial" w:cs="Arial"/>
        </w:rPr>
      </w:pPr>
      <w:r w:rsidRPr="005C51D4">
        <w:rPr>
          <w:rFonts w:ascii="Arial" w:hAnsi="Arial" w:cs="Arial"/>
        </w:rPr>
        <w:t>The company follows straight line method depreciation.</w:t>
      </w:r>
    </w:p>
    <w:p w14:paraId="04F96AEB" w14:textId="77777777" w:rsidR="005C51D4" w:rsidRPr="005C51D4" w:rsidRDefault="005C51D4" w:rsidP="005C51D4">
      <w:pPr>
        <w:pStyle w:val="ListParagraph"/>
        <w:numPr>
          <w:ilvl w:val="0"/>
          <w:numId w:val="12"/>
        </w:numPr>
        <w:spacing w:line="276" w:lineRule="auto"/>
        <w:jc w:val="both"/>
        <w:rPr>
          <w:rFonts w:ascii="Arial" w:hAnsi="Arial" w:cs="Arial"/>
        </w:rPr>
      </w:pPr>
      <w:r w:rsidRPr="005C51D4">
        <w:rPr>
          <w:rFonts w:ascii="Arial" w:hAnsi="Arial" w:cs="Arial"/>
        </w:rPr>
        <w:t>The Firms required rate of return is 20%. The tax rate is 34%.</w:t>
      </w:r>
    </w:p>
    <w:p w14:paraId="6F877D41" w14:textId="77777777" w:rsidR="005C51D4" w:rsidRPr="005C51D4" w:rsidRDefault="005C51D4" w:rsidP="005C51D4">
      <w:pPr>
        <w:spacing w:after="0"/>
        <w:ind w:left="720"/>
        <w:jc w:val="both"/>
        <w:rPr>
          <w:rFonts w:ascii="Arial" w:hAnsi="Arial" w:cs="Arial"/>
          <w:sz w:val="24"/>
          <w:szCs w:val="24"/>
        </w:rPr>
      </w:pPr>
      <w:r w:rsidRPr="005C51D4">
        <w:rPr>
          <w:rFonts w:ascii="Arial" w:hAnsi="Arial" w:cs="Arial"/>
          <w:sz w:val="24"/>
          <w:szCs w:val="24"/>
        </w:rPr>
        <w:t>Evaluate the Firm’s sensitivity in the following situations:</w:t>
      </w:r>
    </w:p>
    <w:p w14:paraId="3BDD162F" w14:textId="77777777" w:rsidR="005C51D4" w:rsidRPr="005C51D4" w:rsidRDefault="005C51D4" w:rsidP="005C51D4">
      <w:pPr>
        <w:spacing w:after="0"/>
        <w:ind w:left="720"/>
        <w:jc w:val="both"/>
        <w:rPr>
          <w:rFonts w:ascii="Arial" w:hAnsi="Arial" w:cs="Arial"/>
          <w:sz w:val="24"/>
          <w:szCs w:val="24"/>
        </w:rPr>
      </w:pPr>
      <w:r w:rsidRPr="005C51D4">
        <w:rPr>
          <w:rFonts w:ascii="Arial" w:hAnsi="Arial" w:cs="Arial"/>
          <w:sz w:val="24"/>
          <w:szCs w:val="24"/>
        </w:rPr>
        <w:t>a) At the base information – Most Likely.</w:t>
      </w:r>
    </w:p>
    <w:p w14:paraId="2BA8CE62" w14:textId="77777777" w:rsidR="005C51D4" w:rsidRPr="005C51D4" w:rsidRDefault="005C51D4" w:rsidP="005C51D4">
      <w:pPr>
        <w:spacing w:after="0"/>
        <w:ind w:left="720"/>
        <w:jc w:val="both"/>
        <w:rPr>
          <w:rFonts w:ascii="Arial" w:hAnsi="Arial" w:cs="Arial"/>
          <w:sz w:val="24"/>
          <w:szCs w:val="24"/>
        </w:rPr>
      </w:pPr>
      <w:r w:rsidRPr="005C51D4">
        <w:rPr>
          <w:rFonts w:ascii="Arial" w:hAnsi="Arial" w:cs="Arial"/>
          <w:sz w:val="24"/>
          <w:szCs w:val="24"/>
        </w:rPr>
        <w:t>b) The sale price per unit reduces by 10%.  - Pessimistic</w:t>
      </w:r>
    </w:p>
    <w:p w14:paraId="0602601E" w14:textId="77777777" w:rsidR="005C51D4" w:rsidRPr="005C51D4" w:rsidRDefault="005C51D4" w:rsidP="005C51D4">
      <w:pPr>
        <w:spacing w:after="0"/>
        <w:ind w:left="720"/>
        <w:jc w:val="both"/>
        <w:rPr>
          <w:rFonts w:ascii="Arial" w:hAnsi="Arial" w:cs="Arial"/>
          <w:sz w:val="24"/>
          <w:szCs w:val="24"/>
        </w:rPr>
      </w:pPr>
      <w:r w:rsidRPr="005C51D4">
        <w:rPr>
          <w:rFonts w:ascii="Arial" w:hAnsi="Arial" w:cs="Arial"/>
          <w:sz w:val="24"/>
          <w:szCs w:val="24"/>
        </w:rPr>
        <w:t>c) The sale price increases by 10% per unit. - Optimistic</w:t>
      </w:r>
    </w:p>
    <w:p w14:paraId="49EBAF43" w14:textId="77777777" w:rsidR="005C51D4" w:rsidRPr="005C51D4" w:rsidRDefault="005C51D4" w:rsidP="005C51D4">
      <w:pPr>
        <w:pStyle w:val="ListParagraph"/>
        <w:spacing w:line="276" w:lineRule="auto"/>
        <w:ind w:left="360"/>
        <w:jc w:val="both"/>
        <w:rPr>
          <w:rFonts w:ascii="Arial" w:hAnsi="Arial" w:cs="Arial"/>
        </w:rPr>
      </w:pPr>
    </w:p>
    <w:p w14:paraId="50288AB1" w14:textId="34229A54" w:rsidR="00343746" w:rsidRPr="005C51D4" w:rsidRDefault="00343746" w:rsidP="005C51D4">
      <w:pPr>
        <w:pStyle w:val="ListParagraph"/>
        <w:numPr>
          <w:ilvl w:val="0"/>
          <w:numId w:val="13"/>
        </w:numPr>
        <w:autoSpaceDE w:val="0"/>
        <w:autoSpaceDN w:val="0"/>
        <w:adjustRightInd w:val="0"/>
        <w:spacing w:line="360" w:lineRule="auto"/>
        <w:rPr>
          <w:rFonts w:ascii="Arial" w:hAnsi="Arial" w:cs="Arial"/>
        </w:rPr>
      </w:pPr>
      <w:bookmarkStart w:id="9" w:name="_Hlk92224136"/>
      <w:bookmarkEnd w:id="8"/>
      <w:r w:rsidRPr="005C51D4">
        <w:rPr>
          <w:rFonts w:ascii="Arial" w:hAnsi="Arial" w:cs="Arial"/>
        </w:rPr>
        <w:t>Compute the market value of the firm, value of shares and the average cost of capital from the following information.</w:t>
      </w:r>
    </w:p>
    <w:p w14:paraId="3E5D95EC" w14:textId="77777777" w:rsidR="00343746" w:rsidRPr="005C51D4" w:rsidRDefault="00343746" w:rsidP="005C51D4">
      <w:pPr>
        <w:pStyle w:val="BodyText"/>
        <w:spacing w:line="360" w:lineRule="auto"/>
        <w:ind w:left="720"/>
        <w:jc w:val="both"/>
        <w:rPr>
          <w:rFonts w:ascii="Arial" w:hAnsi="Arial" w:cs="Arial"/>
          <w:sz w:val="24"/>
          <w:szCs w:val="24"/>
        </w:rPr>
      </w:pPr>
      <w:r w:rsidRPr="005C51D4">
        <w:rPr>
          <w:rFonts w:ascii="Arial" w:hAnsi="Arial" w:cs="Arial"/>
          <w:sz w:val="24"/>
          <w:szCs w:val="24"/>
        </w:rPr>
        <w:t>Net operating income Rs. 1,00,000</w:t>
      </w:r>
    </w:p>
    <w:p w14:paraId="274D4E9C" w14:textId="77777777" w:rsidR="00343746" w:rsidRPr="005C51D4" w:rsidRDefault="00343746" w:rsidP="005C51D4">
      <w:pPr>
        <w:pStyle w:val="BodyText"/>
        <w:spacing w:line="360" w:lineRule="auto"/>
        <w:ind w:left="720"/>
        <w:jc w:val="both"/>
        <w:rPr>
          <w:rFonts w:ascii="Arial" w:hAnsi="Arial" w:cs="Arial"/>
          <w:sz w:val="24"/>
          <w:szCs w:val="24"/>
        </w:rPr>
      </w:pPr>
      <w:r w:rsidRPr="005C51D4">
        <w:rPr>
          <w:rFonts w:ascii="Arial" w:hAnsi="Arial" w:cs="Arial"/>
          <w:sz w:val="24"/>
          <w:szCs w:val="24"/>
        </w:rPr>
        <w:t>Total investment Rs. 5,00,000</w:t>
      </w:r>
    </w:p>
    <w:p w14:paraId="5BCD8246" w14:textId="77777777" w:rsidR="00343746" w:rsidRPr="005C51D4" w:rsidRDefault="00343746" w:rsidP="005C51D4">
      <w:pPr>
        <w:pStyle w:val="BodyText"/>
        <w:spacing w:line="360" w:lineRule="auto"/>
        <w:ind w:left="720"/>
        <w:jc w:val="both"/>
        <w:rPr>
          <w:rFonts w:ascii="Arial" w:hAnsi="Arial" w:cs="Arial"/>
          <w:sz w:val="24"/>
          <w:szCs w:val="24"/>
        </w:rPr>
      </w:pPr>
      <w:r w:rsidRPr="005C51D4">
        <w:rPr>
          <w:rFonts w:ascii="Arial" w:hAnsi="Arial" w:cs="Arial"/>
          <w:sz w:val="24"/>
          <w:szCs w:val="24"/>
        </w:rPr>
        <w:t>Equity capitalization Rate:</w:t>
      </w:r>
    </w:p>
    <w:p w14:paraId="760B9BD5" w14:textId="77777777" w:rsidR="00343746" w:rsidRPr="005C51D4" w:rsidRDefault="00343746" w:rsidP="005C51D4">
      <w:pPr>
        <w:pStyle w:val="BodyText"/>
        <w:spacing w:line="360" w:lineRule="auto"/>
        <w:ind w:left="720"/>
        <w:jc w:val="both"/>
        <w:rPr>
          <w:rFonts w:ascii="Arial" w:hAnsi="Arial" w:cs="Arial"/>
          <w:sz w:val="24"/>
          <w:szCs w:val="24"/>
        </w:rPr>
      </w:pPr>
      <w:r w:rsidRPr="005C51D4">
        <w:rPr>
          <w:rFonts w:ascii="Arial" w:hAnsi="Arial" w:cs="Arial"/>
          <w:sz w:val="24"/>
          <w:szCs w:val="24"/>
        </w:rPr>
        <w:t>(a) If the firm uses no debt 10%</w:t>
      </w:r>
    </w:p>
    <w:p w14:paraId="36662381" w14:textId="77777777" w:rsidR="00343746" w:rsidRPr="005C51D4" w:rsidRDefault="00343746" w:rsidP="005C51D4">
      <w:pPr>
        <w:pStyle w:val="BodyText"/>
        <w:spacing w:line="360" w:lineRule="auto"/>
        <w:ind w:left="720"/>
        <w:jc w:val="both"/>
        <w:rPr>
          <w:rFonts w:ascii="Arial" w:hAnsi="Arial" w:cs="Arial"/>
          <w:sz w:val="24"/>
          <w:szCs w:val="24"/>
        </w:rPr>
      </w:pPr>
      <w:r w:rsidRPr="005C51D4">
        <w:rPr>
          <w:rFonts w:ascii="Arial" w:hAnsi="Arial" w:cs="Arial"/>
          <w:sz w:val="24"/>
          <w:szCs w:val="24"/>
        </w:rPr>
        <w:t>(b) If the firm uses Rs. 2,50,000 debentures 11%</w:t>
      </w:r>
    </w:p>
    <w:p w14:paraId="076CDFB6" w14:textId="77777777" w:rsidR="00343746" w:rsidRPr="005C51D4" w:rsidRDefault="00343746" w:rsidP="005C51D4">
      <w:pPr>
        <w:pStyle w:val="BodyText"/>
        <w:spacing w:line="360" w:lineRule="auto"/>
        <w:ind w:left="720"/>
        <w:jc w:val="both"/>
        <w:rPr>
          <w:rFonts w:ascii="Arial" w:hAnsi="Arial" w:cs="Arial"/>
          <w:sz w:val="24"/>
          <w:szCs w:val="24"/>
        </w:rPr>
      </w:pPr>
      <w:r w:rsidRPr="005C51D4">
        <w:rPr>
          <w:rFonts w:ascii="Arial" w:hAnsi="Arial" w:cs="Arial"/>
          <w:sz w:val="24"/>
          <w:szCs w:val="24"/>
        </w:rPr>
        <w:t>(c) If the firm uses Rs. 4,00,000 debentures 13%</w:t>
      </w:r>
    </w:p>
    <w:p w14:paraId="68C2516E" w14:textId="77777777" w:rsidR="00443E37" w:rsidRPr="005C51D4" w:rsidRDefault="00343746" w:rsidP="005C51D4">
      <w:pPr>
        <w:pStyle w:val="BodyText"/>
        <w:spacing w:line="360" w:lineRule="auto"/>
        <w:ind w:left="720"/>
        <w:jc w:val="both"/>
        <w:rPr>
          <w:rFonts w:ascii="Arial" w:hAnsi="Arial" w:cs="Arial"/>
          <w:sz w:val="24"/>
          <w:szCs w:val="24"/>
        </w:rPr>
      </w:pPr>
      <w:r w:rsidRPr="005C51D4">
        <w:rPr>
          <w:rFonts w:ascii="Arial" w:hAnsi="Arial" w:cs="Arial"/>
          <w:sz w:val="24"/>
          <w:szCs w:val="24"/>
        </w:rPr>
        <w:t>Assume that Rs. 2,50,000 debentures can be raised at 6% rate of interest whereas Rs. 4,00,000 debentures can be raised at 7% rate of interest.</w:t>
      </w:r>
    </w:p>
    <w:bookmarkEnd w:id="9"/>
    <w:p w14:paraId="19C904E3" w14:textId="77777777" w:rsidR="005C51D4" w:rsidRDefault="005C51D4">
      <w:pPr>
        <w:rPr>
          <w:rFonts w:ascii="Arial" w:eastAsia="Georgia" w:hAnsi="Arial" w:cs="Arial"/>
          <w:b/>
          <w:sz w:val="24"/>
          <w:szCs w:val="24"/>
        </w:rPr>
      </w:pPr>
      <w:r>
        <w:rPr>
          <w:rFonts w:ascii="Arial" w:hAnsi="Arial" w:cs="Arial"/>
          <w:b/>
          <w:sz w:val="24"/>
          <w:szCs w:val="24"/>
        </w:rPr>
        <w:br w:type="page"/>
      </w:r>
    </w:p>
    <w:p w14:paraId="3E926F72" w14:textId="77777777" w:rsidR="00C851CC" w:rsidRDefault="00C851CC" w:rsidP="005C51D4">
      <w:pPr>
        <w:pStyle w:val="BodyText"/>
        <w:spacing w:before="173" w:line="360" w:lineRule="auto"/>
        <w:jc w:val="center"/>
        <w:rPr>
          <w:rFonts w:ascii="Arial" w:hAnsi="Arial" w:cs="Arial"/>
          <w:b/>
          <w:sz w:val="24"/>
          <w:szCs w:val="24"/>
        </w:rPr>
      </w:pPr>
    </w:p>
    <w:p w14:paraId="5F14734D" w14:textId="7F7ECD2F" w:rsidR="008B6943" w:rsidRPr="005C51D4" w:rsidRDefault="008B6943" w:rsidP="005C51D4">
      <w:pPr>
        <w:pStyle w:val="BodyText"/>
        <w:spacing w:before="173" w:line="360" w:lineRule="auto"/>
        <w:jc w:val="center"/>
        <w:rPr>
          <w:rFonts w:ascii="Arial" w:hAnsi="Arial" w:cs="Arial"/>
          <w:b/>
          <w:sz w:val="24"/>
          <w:szCs w:val="24"/>
        </w:rPr>
      </w:pPr>
      <w:r w:rsidRPr="005C51D4">
        <w:rPr>
          <w:rFonts w:ascii="Arial" w:hAnsi="Arial" w:cs="Arial"/>
          <w:b/>
          <w:sz w:val="24"/>
          <w:szCs w:val="24"/>
        </w:rPr>
        <w:t>SECTION -D</w:t>
      </w:r>
    </w:p>
    <w:p w14:paraId="2E984A35" w14:textId="77777777" w:rsidR="008B6943" w:rsidRPr="005C51D4" w:rsidRDefault="008B6943" w:rsidP="00167B17">
      <w:pPr>
        <w:pStyle w:val="ListParagraph"/>
        <w:spacing w:line="360" w:lineRule="auto"/>
        <w:jc w:val="both"/>
        <w:rPr>
          <w:rFonts w:ascii="Arial" w:hAnsi="Arial" w:cs="Arial"/>
          <w:b/>
        </w:rPr>
      </w:pPr>
      <w:r w:rsidRPr="005C51D4">
        <w:rPr>
          <w:rFonts w:ascii="Arial" w:hAnsi="Arial" w:cs="Arial"/>
          <w:b/>
        </w:rPr>
        <w:t>Answer the following compulsory question.  The question carries fifteen marks. (1x15=15)</w:t>
      </w:r>
    </w:p>
    <w:p w14:paraId="4146EDF1" w14:textId="0D27AE8A" w:rsidR="00A5689B" w:rsidRPr="005C51D4" w:rsidRDefault="00167B17" w:rsidP="005C51D4">
      <w:pPr>
        <w:pStyle w:val="ListParagraph"/>
        <w:numPr>
          <w:ilvl w:val="0"/>
          <w:numId w:val="13"/>
        </w:numPr>
        <w:autoSpaceDE w:val="0"/>
        <w:autoSpaceDN w:val="0"/>
        <w:adjustRightInd w:val="0"/>
        <w:spacing w:line="360" w:lineRule="auto"/>
        <w:rPr>
          <w:rFonts w:ascii="Arial" w:hAnsi="Arial" w:cs="Arial"/>
          <w:bCs/>
        </w:rPr>
      </w:pPr>
      <w:r w:rsidRPr="005C51D4">
        <w:rPr>
          <w:rFonts w:ascii="Arial" w:hAnsi="Arial" w:cs="Arial"/>
          <w:bCs/>
        </w:rPr>
        <w:t xml:space="preserve"> </w:t>
      </w:r>
      <w:bookmarkStart w:id="10" w:name="_Hlk92044641"/>
      <w:r w:rsidR="00A5689B" w:rsidRPr="005C51D4">
        <w:rPr>
          <w:rFonts w:ascii="Arial" w:hAnsi="Arial" w:cs="Arial"/>
          <w:bCs/>
        </w:rPr>
        <w:t>(a) A Company expects a net income of Rs. 1,00,000. It has Rs. 2,50,000, 8% debentures.</w:t>
      </w:r>
      <w:r w:rsidR="00915FBE" w:rsidRPr="005C51D4">
        <w:rPr>
          <w:rFonts w:ascii="Arial" w:hAnsi="Arial" w:cs="Arial"/>
          <w:bCs/>
        </w:rPr>
        <w:t xml:space="preserve"> </w:t>
      </w:r>
      <w:r w:rsidR="00A5689B" w:rsidRPr="005C51D4">
        <w:rPr>
          <w:rFonts w:ascii="Arial" w:hAnsi="Arial" w:cs="Arial"/>
          <w:bCs/>
        </w:rPr>
        <w:t>The equ</w:t>
      </w:r>
      <w:r w:rsidR="003B2E82" w:rsidRPr="005C51D4">
        <w:rPr>
          <w:rFonts w:ascii="Arial" w:hAnsi="Arial" w:cs="Arial"/>
          <w:bCs/>
        </w:rPr>
        <w:t>ity</w:t>
      </w:r>
      <w:r w:rsidR="00A5689B" w:rsidRPr="005C51D4">
        <w:rPr>
          <w:rFonts w:ascii="Arial" w:hAnsi="Arial" w:cs="Arial"/>
          <w:bCs/>
        </w:rPr>
        <w:t xml:space="preserve"> capitalization rate of the company is 10%. Calculate the value of the firm and overall capitalization rate according to the net income approach (ignoring income tax).</w:t>
      </w:r>
    </w:p>
    <w:p w14:paraId="34DBCF18" w14:textId="585EA460" w:rsidR="00683474" w:rsidRPr="005C51D4" w:rsidRDefault="00A5689B" w:rsidP="00915FBE">
      <w:pPr>
        <w:pStyle w:val="ListParagraph"/>
        <w:spacing w:line="360" w:lineRule="auto"/>
        <w:jc w:val="both"/>
        <w:rPr>
          <w:rFonts w:ascii="Arial" w:hAnsi="Arial" w:cs="Arial"/>
          <w:bCs/>
        </w:rPr>
      </w:pPr>
      <w:r w:rsidRPr="005C51D4">
        <w:rPr>
          <w:rFonts w:ascii="Arial" w:hAnsi="Arial" w:cs="Arial"/>
          <w:bCs/>
        </w:rPr>
        <w:t>(b) If the debenture debts are increased to Rs. 4,00,000. What shall be the value of the firm and the overall capitalization rate?</w:t>
      </w:r>
      <w:bookmarkEnd w:id="10"/>
    </w:p>
    <w:p w14:paraId="41D4D390" w14:textId="77777777" w:rsidR="00FC699C" w:rsidRPr="005C51D4" w:rsidRDefault="00FC699C" w:rsidP="00A5689B">
      <w:pPr>
        <w:pStyle w:val="ListParagraph"/>
        <w:spacing w:line="360" w:lineRule="auto"/>
        <w:ind w:left="90" w:hanging="90"/>
        <w:jc w:val="both"/>
        <w:rPr>
          <w:rFonts w:ascii="Arial" w:hAnsi="Arial" w:cs="Arial"/>
          <w:bCs/>
        </w:rPr>
      </w:pPr>
    </w:p>
    <w:sectPr w:rsidR="00FC699C" w:rsidRPr="005C51D4" w:rsidSect="00732057">
      <w:headerReference w:type="default" r:id="rId8"/>
      <w:footerReference w:type="default" r:id="rId9"/>
      <w:pgSz w:w="12240" w:h="15840"/>
      <w:pgMar w:top="426"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482D8" w14:textId="77777777" w:rsidR="005F0B02" w:rsidRDefault="005F0B02" w:rsidP="00C851CC">
      <w:pPr>
        <w:spacing w:after="0" w:line="240" w:lineRule="auto"/>
      </w:pPr>
      <w:r>
        <w:separator/>
      </w:r>
    </w:p>
  </w:endnote>
  <w:endnote w:type="continuationSeparator" w:id="0">
    <w:p w14:paraId="7466BA5F" w14:textId="77777777" w:rsidR="005F0B02" w:rsidRDefault="005F0B02" w:rsidP="00C85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BDB47" w14:textId="3965F416" w:rsidR="00C851CC" w:rsidRDefault="00C851CC">
    <w:pPr>
      <w:pStyle w:val="Footer"/>
    </w:pPr>
    <w:r>
      <w:ptab w:relativeTo="margin" w:alignment="center" w:leader="none"/>
    </w:r>
    <w:r>
      <w:ptab w:relativeTo="margin" w:alignment="right" w:leader="none"/>
    </w:r>
    <w:r w:rsidRPr="005C51D4">
      <w:rPr>
        <w:rFonts w:ascii="Arial" w:hAnsi="Arial" w:cs="Arial"/>
        <w:b/>
        <w:sz w:val="24"/>
        <w:szCs w:val="24"/>
      </w:rPr>
      <w:t>BCDEF5518</w:t>
    </w:r>
    <w:r>
      <w:rPr>
        <w:rFonts w:ascii="Arial" w:hAnsi="Arial" w:cs="Arial"/>
        <w:b/>
        <w:sz w:val="24"/>
        <w:szCs w:val="24"/>
      </w:rPr>
      <w:t>-A-21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F18FA" w14:textId="77777777" w:rsidR="005F0B02" w:rsidRDefault="005F0B02" w:rsidP="00C851CC">
      <w:pPr>
        <w:spacing w:after="0" w:line="240" w:lineRule="auto"/>
      </w:pPr>
      <w:r>
        <w:separator/>
      </w:r>
    </w:p>
  </w:footnote>
  <w:footnote w:type="continuationSeparator" w:id="0">
    <w:p w14:paraId="02122901" w14:textId="77777777" w:rsidR="005F0B02" w:rsidRDefault="005F0B02" w:rsidP="00C851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4184582"/>
      <w:docPartObj>
        <w:docPartGallery w:val="Page Numbers (Top of Page)"/>
        <w:docPartUnique/>
      </w:docPartObj>
    </w:sdtPr>
    <w:sdtEndPr>
      <w:rPr>
        <w:noProof/>
      </w:rPr>
    </w:sdtEndPr>
    <w:sdtContent>
      <w:p w14:paraId="77FCACE7" w14:textId="2036D430" w:rsidR="00D429D9" w:rsidRDefault="00D429D9">
        <w:pPr>
          <w:pStyle w:val="Header"/>
          <w:jc w:val="right"/>
        </w:pPr>
        <w:r>
          <w:fldChar w:fldCharType="begin"/>
        </w:r>
        <w:r>
          <w:instrText xml:space="preserve"> PAGE   \* MERGEFORMAT </w:instrText>
        </w:r>
        <w:r>
          <w:fldChar w:fldCharType="separate"/>
        </w:r>
        <w:r w:rsidR="00051C1B">
          <w:rPr>
            <w:noProof/>
          </w:rPr>
          <w:t>1</w:t>
        </w:r>
        <w:r>
          <w:rPr>
            <w:noProof/>
          </w:rPr>
          <w:fldChar w:fldCharType="end"/>
        </w:r>
      </w:p>
    </w:sdtContent>
  </w:sdt>
  <w:p w14:paraId="2F7D6E2A" w14:textId="77777777" w:rsidR="00C851CC" w:rsidRDefault="00C851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A6E7E"/>
    <w:multiLevelType w:val="hybridMultilevel"/>
    <w:tmpl w:val="54CA22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A609D"/>
    <w:multiLevelType w:val="hybridMultilevel"/>
    <w:tmpl w:val="754A1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213030"/>
    <w:multiLevelType w:val="hybridMultilevel"/>
    <w:tmpl w:val="090A2A18"/>
    <w:lvl w:ilvl="0" w:tplc="FEC0BA9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9BE337F"/>
    <w:multiLevelType w:val="hybridMultilevel"/>
    <w:tmpl w:val="83D032D2"/>
    <w:lvl w:ilvl="0" w:tplc="26A4CAF4">
      <w:start w:val="1"/>
      <w:numFmt w:val="decimal"/>
      <w:lvlText w:val="%1."/>
      <w:lvlJc w:val="left"/>
      <w:pPr>
        <w:ind w:left="720" w:hanging="360"/>
      </w:pPr>
      <w:rPr>
        <w:rFonts w:ascii="Arial" w:hAnsi="Arial" w:cs="Arial"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0A061E3"/>
    <w:multiLevelType w:val="hybridMultilevel"/>
    <w:tmpl w:val="24AAF97E"/>
    <w:lvl w:ilvl="0" w:tplc="EC4A7CB6">
      <w:start w:val="2"/>
      <w:numFmt w:val="lowerRoman"/>
      <w:lvlText w:val="(%1)"/>
      <w:lvlJc w:val="left"/>
      <w:pPr>
        <w:ind w:left="525" w:hanging="366"/>
      </w:pPr>
      <w:rPr>
        <w:rFonts w:ascii="Georgia" w:eastAsia="Georgia" w:hAnsi="Georgia" w:cs="Georgia" w:hint="default"/>
        <w:color w:val="231F20"/>
        <w:spacing w:val="-1"/>
        <w:w w:val="102"/>
        <w:sz w:val="22"/>
        <w:szCs w:val="22"/>
        <w:lang w:val="en-US" w:eastAsia="en-US" w:bidi="ar-SA"/>
      </w:rPr>
    </w:lvl>
    <w:lvl w:ilvl="1" w:tplc="D918FA22">
      <w:start w:val="1"/>
      <w:numFmt w:val="lowerRoman"/>
      <w:lvlText w:val="(%2)"/>
      <w:lvlJc w:val="left"/>
      <w:pPr>
        <w:ind w:left="1002" w:hanging="301"/>
      </w:pPr>
      <w:rPr>
        <w:rFonts w:ascii="Georgia" w:eastAsia="Georgia" w:hAnsi="Georgia" w:cs="Georgia" w:hint="default"/>
        <w:color w:val="231F20"/>
        <w:spacing w:val="-1"/>
        <w:w w:val="102"/>
        <w:sz w:val="22"/>
        <w:szCs w:val="22"/>
        <w:lang w:val="en-US" w:eastAsia="en-US" w:bidi="ar-SA"/>
      </w:rPr>
    </w:lvl>
    <w:lvl w:ilvl="2" w:tplc="7A06DBC4">
      <w:numFmt w:val="bullet"/>
      <w:lvlText w:val="•"/>
      <w:lvlJc w:val="left"/>
      <w:pPr>
        <w:ind w:left="1233" w:hanging="301"/>
      </w:pPr>
      <w:rPr>
        <w:rFonts w:hint="default"/>
        <w:lang w:val="en-US" w:eastAsia="en-US" w:bidi="ar-SA"/>
      </w:rPr>
    </w:lvl>
    <w:lvl w:ilvl="3" w:tplc="79C26B00">
      <w:numFmt w:val="bullet"/>
      <w:lvlText w:val="•"/>
      <w:lvlJc w:val="left"/>
      <w:pPr>
        <w:ind w:left="1467" w:hanging="301"/>
      </w:pPr>
      <w:rPr>
        <w:rFonts w:hint="default"/>
        <w:lang w:val="en-US" w:eastAsia="en-US" w:bidi="ar-SA"/>
      </w:rPr>
    </w:lvl>
    <w:lvl w:ilvl="4" w:tplc="77488578">
      <w:numFmt w:val="bullet"/>
      <w:lvlText w:val="•"/>
      <w:lvlJc w:val="left"/>
      <w:pPr>
        <w:ind w:left="1700" w:hanging="301"/>
      </w:pPr>
      <w:rPr>
        <w:rFonts w:hint="default"/>
        <w:lang w:val="en-US" w:eastAsia="en-US" w:bidi="ar-SA"/>
      </w:rPr>
    </w:lvl>
    <w:lvl w:ilvl="5" w:tplc="F4A2730E">
      <w:numFmt w:val="bullet"/>
      <w:lvlText w:val="•"/>
      <w:lvlJc w:val="left"/>
      <w:pPr>
        <w:ind w:left="1934" w:hanging="301"/>
      </w:pPr>
      <w:rPr>
        <w:rFonts w:hint="default"/>
        <w:lang w:val="en-US" w:eastAsia="en-US" w:bidi="ar-SA"/>
      </w:rPr>
    </w:lvl>
    <w:lvl w:ilvl="6" w:tplc="4DD2EAA6">
      <w:numFmt w:val="bullet"/>
      <w:lvlText w:val="•"/>
      <w:lvlJc w:val="left"/>
      <w:pPr>
        <w:ind w:left="2168" w:hanging="301"/>
      </w:pPr>
      <w:rPr>
        <w:rFonts w:hint="default"/>
        <w:lang w:val="en-US" w:eastAsia="en-US" w:bidi="ar-SA"/>
      </w:rPr>
    </w:lvl>
    <w:lvl w:ilvl="7" w:tplc="A180594A">
      <w:numFmt w:val="bullet"/>
      <w:lvlText w:val="•"/>
      <w:lvlJc w:val="left"/>
      <w:pPr>
        <w:ind w:left="2401" w:hanging="301"/>
      </w:pPr>
      <w:rPr>
        <w:rFonts w:hint="default"/>
        <w:lang w:val="en-US" w:eastAsia="en-US" w:bidi="ar-SA"/>
      </w:rPr>
    </w:lvl>
    <w:lvl w:ilvl="8" w:tplc="C10A3F5C">
      <w:numFmt w:val="bullet"/>
      <w:lvlText w:val="•"/>
      <w:lvlJc w:val="left"/>
      <w:pPr>
        <w:ind w:left="2635" w:hanging="301"/>
      </w:pPr>
      <w:rPr>
        <w:rFonts w:hint="default"/>
        <w:lang w:val="en-US" w:eastAsia="en-US" w:bidi="ar-SA"/>
      </w:rPr>
    </w:lvl>
  </w:abstractNum>
  <w:abstractNum w:abstractNumId="5">
    <w:nsid w:val="2E3B4CB9"/>
    <w:multiLevelType w:val="hybridMultilevel"/>
    <w:tmpl w:val="603654AC"/>
    <w:lvl w:ilvl="0" w:tplc="0450B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F408CB"/>
    <w:multiLevelType w:val="hybridMultilevel"/>
    <w:tmpl w:val="06D0D2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B22121"/>
    <w:multiLevelType w:val="hybridMultilevel"/>
    <w:tmpl w:val="7A6CFE2E"/>
    <w:lvl w:ilvl="0" w:tplc="4009000F">
      <w:start w:val="1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49B58AD"/>
    <w:multiLevelType w:val="hybridMultilevel"/>
    <w:tmpl w:val="43D489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D05703"/>
    <w:multiLevelType w:val="hybridMultilevel"/>
    <w:tmpl w:val="94CAB4A2"/>
    <w:lvl w:ilvl="0" w:tplc="40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nsid w:val="78B1003D"/>
    <w:multiLevelType w:val="hybridMultilevel"/>
    <w:tmpl w:val="8AB490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FF41B2"/>
    <w:multiLevelType w:val="multilevel"/>
    <w:tmpl w:val="4009001D"/>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E3503E6"/>
    <w:multiLevelType w:val="hybridMultilevel"/>
    <w:tmpl w:val="E08AD310"/>
    <w:lvl w:ilvl="0" w:tplc="06E86C5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10"/>
  </w:num>
  <w:num w:numId="4">
    <w:abstractNumId w:val="1"/>
  </w:num>
  <w:num w:numId="5">
    <w:abstractNumId w:val="12"/>
  </w:num>
  <w:num w:numId="6">
    <w:abstractNumId w:val="0"/>
  </w:num>
  <w:num w:numId="7">
    <w:abstractNumId w:val="5"/>
  </w:num>
  <w:num w:numId="8">
    <w:abstractNumId w:val="6"/>
  </w:num>
  <w:num w:numId="9">
    <w:abstractNumId w:val="4"/>
  </w:num>
  <w:num w:numId="10">
    <w:abstractNumId w:val="2"/>
  </w:num>
  <w:num w:numId="11">
    <w:abstractNumId w:val="3"/>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06B53"/>
    <w:rsid w:val="00035980"/>
    <w:rsid w:val="00051C1B"/>
    <w:rsid w:val="000576C8"/>
    <w:rsid w:val="000C04A5"/>
    <w:rsid w:val="000C1816"/>
    <w:rsid w:val="00162DCE"/>
    <w:rsid w:val="00167B17"/>
    <w:rsid w:val="001722B9"/>
    <w:rsid w:val="001A17CD"/>
    <w:rsid w:val="002C1631"/>
    <w:rsid w:val="00306B53"/>
    <w:rsid w:val="003074EA"/>
    <w:rsid w:val="00343746"/>
    <w:rsid w:val="003455AA"/>
    <w:rsid w:val="0035790A"/>
    <w:rsid w:val="003A09F2"/>
    <w:rsid w:val="003A1A5D"/>
    <w:rsid w:val="003B2E82"/>
    <w:rsid w:val="003B6AA0"/>
    <w:rsid w:val="00404E36"/>
    <w:rsid w:val="00443E37"/>
    <w:rsid w:val="004A5007"/>
    <w:rsid w:val="004C6C5C"/>
    <w:rsid w:val="00536AF6"/>
    <w:rsid w:val="00540BDC"/>
    <w:rsid w:val="00544866"/>
    <w:rsid w:val="00572EC5"/>
    <w:rsid w:val="00586C49"/>
    <w:rsid w:val="005A14D9"/>
    <w:rsid w:val="005A407B"/>
    <w:rsid w:val="005C51D4"/>
    <w:rsid w:val="005E5A33"/>
    <w:rsid w:val="005F0B02"/>
    <w:rsid w:val="006167F3"/>
    <w:rsid w:val="006202D5"/>
    <w:rsid w:val="00680261"/>
    <w:rsid w:val="00683474"/>
    <w:rsid w:val="006961F8"/>
    <w:rsid w:val="006F05BE"/>
    <w:rsid w:val="007021E0"/>
    <w:rsid w:val="00716A8C"/>
    <w:rsid w:val="00732057"/>
    <w:rsid w:val="00767E05"/>
    <w:rsid w:val="00772DE9"/>
    <w:rsid w:val="007D72EC"/>
    <w:rsid w:val="007E4D76"/>
    <w:rsid w:val="007F748D"/>
    <w:rsid w:val="00814555"/>
    <w:rsid w:val="00821430"/>
    <w:rsid w:val="0084407F"/>
    <w:rsid w:val="00874E1F"/>
    <w:rsid w:val="00881595"/>
    <w:rsid w:val="008B6943"/>
    <w:rsid w:val="00906E2E"/>
    <w:rsid w:val="00915FBE"/>
    <w:rsid w:val="009D0B6E"/>
    <w:rsid w:val="00A06BF5"/>
    <w:rsid w:val="00A15391"/>
    <w:rsid w:val="00A5689B"/>
    <w:rsid w:val="00A855DB"/>
    <w:rsid w:val="00B01657"/>
    <w:rsid w:val="00B72B38"/>
    <w:rsid w:val="00B83A18"/>
    <w:rsid w:val="00C105CA"/>
    <w:rsid w:val="00C171F9"/>
    <w:rsid w:val="00C851CC"/>
    <w:rsid w:val="00CC3867"/>
    <w:rsid w:val="00D01ACE"/>
    <w:rsid w:val="00D11F00"/>
    <w:rsid w:val="00D33EC4"/>
    <w:rsid w:val="00D429D9"/>
    <w:rsid w:val="00D65650"/>
    <w:rsid w:val="00D75A68"/>
    <w:rsid w:val="00DA5A23"/>
    <w:rsid w:val="00E05E97"/>
    <w:rsid w:val="00E60978"/>
    <w:rsid w:val="00E61542"/>
    <w:rsid w:val="00E625CD"/>
    <w:rsid w:val="00E84FF9"/>
    <w:rsid w:val="00E862F6"/>
    <w:rsid w:val="00F17B59"/>
    <w:rsid w:val="00F8589E"/>
    <w:rsid w:val="00F94C9E"/>
    <w:rsid w:val="00FC699C"/>
    <w:rsid w:val="00FE22E3"/>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18CE062"/>
  <w15:docId w15:val="{577AA0EA-894C-4B24-A2C0-DAE0E53F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A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6B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B53"/>
    <w:rPr>
      <w:rFonts w:ascii="Tahoma" w:hAnsi="Tahoma" w:cs="Tahoma"/>
      <w:sz w:val="16"/>
      <w:szCs w:val="16"/>
    </w:rPr>
  </w:style>
  <w:style w:type="paragraph" w:styleId="ListParagraph">
    <w:name w:val="List Paragraph"/>
    <w:basedOn w:val="Normal"/>
    <w:uiPriority w:val="34"/>
    <w:qFormat/>
    <w:rsid w:val="007021E0"/>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A15391"/>
    <w:pPr>
      <w:widowControl w:val="0"/>
      <w:autoSpaceDE w:val="0"/>
      <w:autoSpaceDN w:val="0"/>
      <w:spacing w:after="0" w:line="240" w:lineRule="auto"/>
    </w:pPr>
    <w:rPr>
      <w:rFonts w:ascii="Georgia" w:eastAsia="Georgia" w:hAnsi="Georgia" w:cs="Georgia"/>
    </w:rPr>
  </w:style>
  <w:style w:type="character" w:customStyle="1" w:styleId="BodyTextChar">
    <w:name w:val="Body Text Char"/>
    <w:basedOn w:val="DefaultParagraphFont"/>
    <w:link w:val="BodyText"/>
    <w:uiPriority w:val="1"/>
    <w:rsid w:val="00A15391"/>
    <w:rPr>
      <w:rFonts w:ascii="Georgia" w:eastAsia="Georgia" w:hAnsi="Georgia" w:cs="Georgia"/>
    </w:rPr>
  </w:style>
  <w:style w:type="paragraph" w:customStyle="1" w:styleId="TableParagraph">
    <w:name w:val="Table Paragraph"/>
    <w:basedOn w:val="Normal"/>
    <w:uiPriority w:val="1"/>
    <w:qFormat/>
    <w:rsid w:val="00F94C9E"/>
    <w:pPr>
      <w:widowControl w:val="0"/>
      <w:autoSpaceDE w:val="0"/>
      <w:autoSpaceDN w:val="0"/>
      <w:spacing w:after="0" w:line="240" w:lineRule="auto"/>
    </w:pPr>
    <w:rPr>
      <w:rFonts w:ascii="Arial" w:eastAsia="Arial" w:hAnsi="Arial" w:cs="Arial"/>
    </w:rPr>
  </w:style>
  <w:style w:type="paragraph" w:styleId="Header">
    <w:name w:val="header"/>
    <w:basedOn w:val="Normal"/>
    <w:link w:val="HeaderChar"/>
    <w:uiPriority w:val="99"/>
    <w:unhideWhenUsed/>
    <w:rsid w:val="00C851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1CC"/>
  </w:style>
  <w:style w:type="paragraph" w:styleId="Footer">
    <w:name w:val="footer"/>
    <w:basedOn w:val="Normal"/>
    <w:link w:val="FooterChar"/>
    <w:uiPriority w:val="99"/>
    <w:unhideWhenUsed/>
    <w:rsid w:val="00C851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43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Commerce</dc:creator>
  <cp:keywords/>
  <dc:description/>
  <cp:lastModifiedBy>LIBDL-13</cp:lastModifiedBy>
  <cp:revision>35</cp:revision>
  <cp:lastPrinted>2022-02-16T04:24:00Z</cp:lastPrinted>
  <dcterms:created xsi:type="dcterms:W3CDTF">2021-12-27T14:31:00Z</dcterms:created>
  <dcterms:modified xsi:type="dcterms:W3CDTF">2022-07-04T06:12:00Z</dcterms:modified>
</cp:coreProperties>
</file>